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6C6E3E" w14:textId="58EAC406" w:rsidR="00D359BF" w:rsidRDefault="0028066A">
      <w:r>
        <w:rPr>
          <w:noProof/>
        </w:rPr>
        <mc:AlternateContent>
          <mc:Choice Requires="wps">
            <w:drawing>
              <wp:anchor distT="0" distB="0" distL="114300" distR="114300" simplePos="0" relativeHeight="251671552" behindDoc="1" locked="0" layoutInCell="1" allowOverlap="1" wp14:anchorId="26DEC0F0" wp14:editId="416F0D0C">
                <wp:simplePos x="0" y="0"/>
                <wp:positionH relativeFrom="margin">
                  <wp:align>center</wp:align>
                </wp:positionH>
                <wp:positionV relativeFrom="paragraph">
                  <wp:posOffset>8420100</wp:posOffset>
                </wp:positionV>
                <wp:extent cx="914400" cy="640080"/>
                <wp:effectExtent l="0" t="0" r="26035" b="26670"/>
                <wp:wrapNone/>
                <wp:docPr id="1" name="テキスト ボックス 1"/>
                <wp:cNvGraphicFramePr/>
                <a:graphic xmlns:a="http://schemas.openxmlformats.org/drawingml/2006/main">
                  <a:graphicData uri="http://schemas.microsoft.com/office/word/2010/wordprocessingShape">
                    <wps:wsp>
                      <wps:cNvSpPr txBox="1"/>
                      <wps:spPr>
                        <a:xfrm>
                          <a:off x="0" y="0"/>
                          <a:ext cx="914400" cy="640080"/>
                        </a:xfrm>
                        <a:prstGeom prst="rect">
                          <a:avLst/>
                        </a:prstGeom>
                        <a:solidFill>
                          <a:sysClr val="window" lastClr="FFFFFF"/>
                        </a:solidFill>
                        <a:ln w="6350">
                          <a:solidFill>
                            <a:prstClr val="black"/>
                          </a:solidFill>
                        </a:ln>
                      </wps:spPr>
                      <wps:txbx>
                        <w:txbxContent>
                          <w:p w14:paraId="0FF8E599" w14:textId="77777777" w:rsidR="0028066A" w:rsidRPr="00B30FB7" w:rsidRDefault="0028066A" w:rsidP="0028066A">
                            <w:pPr>
                              <w:spacing w:line="0" w:lineRule="atLeast"/>
                              <w:rPr>
                                <w:sz w:val="28"/>
                                <w:szCs w:val="28"/>
                              </w:rPr>
                            </w:pPr>
                            <w:r w:rsidRPr="00B30FB7">
                              <w:rPr>
                                <w:rFonts w:hint="eastAsia"/>
                                <w:sz w:val="28"/>
                                <w:szCs w:val="28"/>
                              </w:rPr>
                              <w:t>連絡先；京大病院高齢者医療ユニット、地域ネットワーク医療部</w:t>
                            </w:r>
                          </w:p>
                          <w:p w14:paraId="5A8CD32E" w14:textId="77777777" w:rsidR="0028066A" w:rsidRPr="00B30FB7" w:rsidRDefault="0028066A" w:rsidP="0028066A">
                            <w:pPr>
                              <w:spacing w:line="0" w:lineRule="atLeast"/>
                              <w:rPr>
                                <w:sz w:val="28"/>
                                <w:szCs w:val="28"/>
                              </w:rPr>
                            </w:pPr>
                            <w:r w:rsidRPr="00B30FB7">
                              <w:rPr>
                                <w:rFonts w:hint="eastAsia"/>
                                <w:sz w:val="28"/>
                                <w:szCs w:val="28"/>
                              </w:rPr>
                              <w:t xml:space="preserve">　　　　近藤　祥司 (内線4</w:t>
                            </w:r>
                            <w:r w:rsidRPr="00B30FB7">
                              <w:rPr>
                                <w:sz w:val="28"/>
                                <w:szCs w:val="28"/>
                              </w:rPr>
                              <w:t>513)</w:t>
                            </w:r>
                            <w:r w:rsidRPr="00B30FB7">
                              <w:rPr>
                                <w:rFonts w:hint="eastAsia"/>
                                <w:sz w:val="28"/>
                                <w:szCs w:val="28"/>
                              </w:rPr>
                              <w:t xml:space="preserve">　h</w:t>
                            </w:r>
                            <w:r w:rsidRPr="00B30FB7">
                              <w:rPr>
                                <w:sz w:val="28"/>
                                <w:szCs w:val="28"/>
                              </w:rPr>
                              <w:t>kondoh@kuhp.kyoto-u.ac.jp</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6DEC0F0" id="_x0000_t202" coordsize="21600,21600" o:spt="202" path="m,l,21600r21600,l21600,xe">
                <v:stroke joinstyle="miter"/>
                <v:path gradientshapeok="t" o:connecttype="rect"/>
              </v:shapetype>
              <v:shape id="テキスト ボックス 1" o:spid="_x0000_s1026" type="#_x0000_t202" style="position:absolute;left:0;text-align:left;margin-left:0;margin-top:663pt;width:1in;height:50.4pt;z-index:-251644928;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" fillcolor="window" strokeweight=".5pt">
                <v:textbox>
                  <w:txbxContent>
                    <w:p w14:paraId="0FF8E599" w14:textId="77777777" w:rsidR="0028066A" w:rsidRPr="00B30FB7" w:rsidRDefault="0028066A" w:rsidP="0028066A">
                      <w:pPr>
                        <w:spacing w:line="0" w:lineRule="atLeast"/>
                        <w:rPr>
                          <w:sz w:val="28"/>
                          <w:szCs w:val="28"/>
                        </w:rPr>
                      </w:pPr>
                      <w:r w:rsidRPr="00B30FB7">
                        <w:rPr>
                          <w:rFonts w:hint="eastAsia"/>
                          <w:sz w:val="28"/>
                          <w:szCs w:val="28"/>
                        </w:rPr>
                        <w:t>連絡先；京大病院高齢者医療ユニット、地域ネットワーク医療部</w:t>
                      </w:r>
                    </w:p>
                    <w:p w14:paraId="5A8CD32E" w14:textId="77777777" w:rsidR="0028066A" w:rsidRPr="00B30FB7" w:rsidRDefault="0028066A" w:rsidP="0028066A">
                      <w:pPr>
                        <w:spacing w:line="0" w:lineRule="atLeast"/>
                        <w:rPr>
                          <w:sz w:val="28"/>
                          <w:szCs w:val="28"/>
                        </w:rPr>
                      </w:pPr>
                      <w:r w:rsidRPr="00B30FB7">
                        <w:rPr>
                          <w:rFonts w:hint="eastAsia"/>
                          <w:sz w:val="28"/>
                          <w:szCs w:val="28"/>
                        </w:rPr>
                        <w:t xml:space="preserve">　　　　近藤　祥司 (内線4</w:t>
                      </w:r>
                      <w:r w:rsidRPr="00B30FB7">
                        <w:rPr>
                          <w:sz w:val="28"/>
                          <w:szCs w:val="28"/>
                        </w:rPr>
                        <w:t>513)</w:t>
                      </w:r>
                      <w:r w:rsidRPr="00B30FB7">
                        <w:rPr>
                          <w:rFonts w:hint="eastAsia"/>
                          <w:sz w:val="28"/>
                          <w:szCs w:val="28"/>
                        </w:rPr>
                        <w:t xml:space="preserve">　h</w:t>
                      </w:r>
                      <w:r w:rsidRPr="00B30FB7">
                        <w:rPr>
                          <w:sz w:val="28"/>
                          <w:szCs w:val="28"/>
                        </w:rPr>
                        <w:t>kondoh@kuhp.kyoto-u.ac.jp</w:t>
                      </w:r>
                    </w:p>
                  </w:txbxContent>
                </v:textbox>
                <w10:wrap anchorx="margin"/>
              </v:shape>
            </w:pict>
          </mc:Fallback>
        </mc:AlternateContent>
      </w:r>
      <w:r w:rsidRPr="00247A24">
        <w:rPr>
          <w:noProof/>
        </w:rPr>
        <mc:AlternateContent>
          <mc:Choice Requires="wps">
            <w:drawing>
              <wp:anchor distT="0" distB="0" distL="114300" distR="114300" simplePos="0" relativeHeight="251668480" behindDoc="0" locked="0" layoutInCell="1" allowOverlap="1" wp14:anchorId="4BCC83A9" wp14:editId="27294716">
                <wp:simplePos x="0" y="0"/>
                <wp:positionH relativeFrom="margin">
                  <wp:posOffset>-409575</wp:posOffset>
                </wp:positionH>
                <wp:positionV relativeFrom="paragraph">
                  <wp:posOffset>2781300</wp:posOffset>
                </wp:positionV>
                <wp:extent cx="6702425" cy="5562600"/>
                <wp:effectExtent l="0" t="0" r="0" b="0"/>
                <wp:wrapSquare wrapText="bothSides"/>
                <wp:docPr id="1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2425" cy="556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E0017F" w14:textId="0567A4B8" w:rsidR="008B36FD" w:rsidRPr="0028066A" w:rsidRDefault="008B36FD" w:rsidP="00242FD2">
                            <w:pPr>
                              <w:pStyle w:val="Web"/>
                              <w:kinsoku w:val="0"/>
                              <w:overflowPunct w:val="0"/>
                              <w:spacing w:before="0" w:beforeAutospacing="0" w:after="0" w:afterAutospacing="0" w:line="320" w:lineRule="exact"/>
                              <w:jc w:val="both"/>
                              <w:textAlignment w:val="baseline"/>
                              <w:rPr>
                                <w:rFonts w:ascii="Palatino" w:eastAsia="Osaka" w:hAnsi="Palatino" w:cstheme="minorBidi"/>
                                <w:color w:val="000000" w:themeColor="text1"/>
                                <w:kern w:val="24"/>
                                <w:sz w:val="28"/>
                              </w:rPr>
                            </w:pPr>
                            <w:r w:rsidRPr="0028066A">
                              <w:rPr>
                                <w:rFonts w:ascii="Palatino" w:eastAsia="Osaka" w:hAnsi="Palatino" w:cstheme="minorBidi"/>
                                <w:color w:val="000000" w:themeColor="text1"/>
                                <w:kern w:val="24"/>
                                <w:sz w:val="28"/>
                              </w:rPr>
                              <w:t>Cellular senescence is a</w:t>
                            </w:r>
                            <w:r w:rsidR="00242FD2" w:rsidRPr="0028066A">
                              <w:rPr>
                                <w:rFonts w:ascii="Palatino" w:eastAsia="Osaka" w:hAnsi="Palatino" w:cstheme="minorBidi"/>
                                <w:color w:val="000000" w:themeColor="text1"/>
                                <w:kern w:val="24"/>
                                <w:sz w:val="28"/>
                              </w:rPr>
                              <w:t>c</w:t>
                            </w:r>
                            <w:r w:rsidRPr="0028066A">
                              <w:rPr>
                                <w:rFonts w:ascii="Palatino" w:eastAsia="Osaka" w:hAnsi="Palatino" w:cstheme="minorBidi"/>
                                <w:color w:val="000000" w:themeColor="text1"/>
                                <w:kern w:val="24"/>
                                <w:sz w:val="28"/>
                              </w:rPr>
                              <w:t>tivated in response to developmental signals or stresses during life</w:t>
                            </w:r>
                            <w:r w:rsidR="00242FD2" w:rsidRPr="0028066A">
                              <w:rPr>
                                <w:rFonts w:ascii="Palatino" w:eastAsia="Osaka" w:hAnsi="Palatino" w:cstheme="minorBidi"/>
                                <w:color w:val="000000" w:themeColor="text1"/>
                                <w:kern w:val="24"/>
                                <w:sz w:val="28"/>
                              </w:rPr>
                              <w:t>. It</w:t>
                            </w:r>
                            <w:r w:rsidRPr="0028066A">
                              <w:rPr>
                                <w:rFonts w:ascii="Palatino" w:eastAsia="Osaka" w:hAnsi="Palatino" w:cstheme="minorBidi"/>
                                <w:color w:val="000000" w:themeColor="text1"/>
                                <w:kern w:val="24"/>
                                <w:sz w:val="28"/>
                              </w:rPr>
                              <w:t xml:space="preserve"> is characterized by a stable proliferation arrest </w:t>
                            </w:r>
                            <w:r w:rsidR="00242FD2" w:rsidRPr="0028066A">
                              <w:rPr>
                                <w:rFonts w:ascii="Palatino" w:eastAsia="Osaka" w:hAnsi="Palatino" w:cstheme="minorBidi"/>
                                <w:color w:val="000000" w:themeColor="text1"/>
                                <w:kern w:val="24"/>
                                <w:sz w:val="28"/>
                              </w:rPr>
                              <w:t xml:space="preserve">and </w:t>
                            </w:r>
                            <w:r w:rsidRPr="0028066A">
                              <w:rPr>
                                <w:rFonts w:ascii="Palatino" w:eastAsia="Osaka" w:hAnsi="Palatino" w:cstheme="minorBidi"/>
                                <w:color w:val="000000" w:themeColor="text1"/>
                                <w:kern w:val="24"/>
                                <w:sz w:val="28"/>
                              </w:rPr>
                              <w:t>the acquisition of a senescence-associated secretory phenotype</w:t>
                            </w:r>
                            <w:r w:rsidR="00E01D0D" w:rsidRPr="0028066A">
                              <w:rPr>
                                <w:rFonts w:ascii="Palatino" w:eastAsia="Osaka" w:hAnsi="Palatino" w:cstheme="minorBidi"/>
                                <w:color w:val="000000" w:themeColor="text1"/>
                                <w:kern w:val="24"/>
                                <w:sz w:val="28"/>
                              </w:rPr>
                              <w:t xml:space="preserve"> or</w:t>
                            </w:r>
                            <w:r w:rsidRPr="0028066A">
                              <w:rPr>
                                <w:rFonts w:ascii="Palatino" w:eastAsia="Osaka" w:hAnsi="Palatino" w:cstheme="minorBidi"/>
                                <w:color w:val="000000" w:themeColor="text1"/>
                                <w:kern w:val="24"/>
                                <w:sz w:val="28"/>
                              </w:rPr>
                              <w:t xml:space="preserve"> SASP, composed of numerous factors including pro-inflammatory molecules, proteases and growth factors. Senescent cells can exert beneficial effects when timely regulated (e.g. embryonic development, wound healing) but become deleterious when they accumulate, especially during aging and deleterious exposure (e.g. tobacco, some diets, radiations). The SASP affects the environment of senescent cells by inducing and modulating various phenotypes such as paracrine senescence, immune cell activity, and extracellular matrix deposition and organization, critically impact</w:t>
                            </w:r>
                            <w:r w:rsidR="00E01D0D" w:rsidRPr="0028066A">
                              <w:rPr>
                                <w:rFonts w:ascii="Palatino" w:eastAsia="Osaka" w:hAnsi="Palatino" w:cstheme="minorBidi"/>
                                <w:color w:val="000000" w:themeColor="text1"/>
                                <w:kern w:val="24"/>
                                <w:sz w:val="28"/>
                              </w:rPr>
                              <w:t>ing</w:t>
                            </w:r>
                            <w:r w:rsidRPr="0028066A">
                              <w:rPr>
                                <w:rFonts w:ascii="Palatino" w:eastAsia="Osaka" w:hAnsi="Palatino" w:cstheme="minorBidi"/>
                                <w:color w:val="000000" w:themeColor="text1"/>
                                <w:kern w:val="24"/>
                                <w:sz w:val="28"/>
                              </w:rPr>
                              <w:t xml:space="preserve"> various pathophysiological situations, including inflammation, </w:t>
                            </w:r>
                            <w:r w:rsidR="00B06E9B" w:rsidRPr="0028066A">
                              <w:rPr>
                                <w:rFonts w:ascii="Palatino" w:eastAsia="Osaka" w:hAnsi="Palatino" w:cstheme="minorBidi"/>
                                <w:color w:val="000000" w:themeColor="text1"/>
                                <w:kern w:val="24"/>
                                <w:sz w:val="28"/>
                              </w:rPr>
                              <w:t>cancer</w:t>
                            </w:r>
                            <w:r w:rsidRPr="0028066A">
                              <w:rPr>
                                <w:rFonts w:ascii="Palatino" w:eastAsia="Osaka" w:hAnsi="Palatino" w:cstheme="minorBidi"/>
                                <w:color w:val="000000" w:themeColor="text1"/>
                                <w:kern w:val="24"/>
                                <w:sz w:val="28"/>
                              </w:rPr>
                              <w:t xml:space="preserve"> and </w:t>
                            </w:r>
                            <w:r w:rsidR="00B06E9B" w:rsidRPr="0028066A">
                              <w:rPr>
                                <w:rFonts w:ascii="Palatino" w:eastAsia="Osaka" w:hAnsi="Palatino" w:cstheme="minorBidi"/>
                                <w:color w:val="000000" w:themeColor="text1"/>
                                <w:kern w:val="24"/>
                                <w:sz w:val="28"/>
                              </w:rPr>
                              <w:t>aging</w:t>
                            </w:r>
                            <w:r w:rsidRPr="0028066A">
                              <w:rPr>
                                <w:rFonts w:ascii="Palatino" w:eastAsia="Osaka" w:hAnsi="Palatino" w:cstheme="minorBidi"/>
                                <w:color w:val="000000" w:themeColor="text1"/>
                                <w:kern w:val="24"/>
                                <w:sz w:val="28"/>
                              </w:rPr>
                              <w:t>.</w:t>
                            </w:r>
                          </w:p>
                          <w:p w14:paraId="1A294E5B" w14:textId="2224500A" w:rsidR="00B06E9B" w:rsidRPr="0028066A" w:rsidRDefault="00B06E9B" w:rsidP="00B06E9B">
                            <w:pPr>
                              <w:pStyle w:val="Web"/>
                              <w:kinsoku w:val="0"/>
                              <w:overflowPunct w:val="0"/>
                              <w:spacing w:before="0" w:beforeAutospacing="0" w:after="0" w:afterAutospacing="0" w:line="320" w:lineRule="exact"/>
                              <w:jc w:val="both"/>
                              <w:textAlignment w:val="baseline"/>
                              <w:rPr>
                                <w:rFonts w:ascii="Palatino" w:eastAsia="Osaka" w:hAnsi="Palatino" w:cstheme="minorBidi"/>
                                <w:color w:val="000000" w:themeColor="text1"/>
                                <w:kern w:val="24"/>
                                <w:sz w:val="28"/>
                              </w:rPr>
                            </w:pPr>
                            <w:r w:rsidRPr="0028066A">
                              <w:rPr>
                                <w:rFonts w:ascii="Palatino" w:eastAsia="Osaka" w:hAnsi="Palatino" w:cstheme="minorBidi"/>
                                <w:color w:val="000000" w:themeColor="text1"/>
                                <w:kern w:val="24"/>
                                <w:sz w:val="28"/>
                              </w:rPr>
                              <w:t>We have contributed to the discovery of</w:t>
                            </w:r>
                            <w:r w:rsidR="0047050C" w:rsidRPr="0028066A">
                              <w:rPr>
                                <w:rFonts w:ascii="Palatino" w:eastAsia="Osaka" w:hAnsi="Palatino" w:cstheme="minorBidi"/>
                                <w:color w:val="000000" w:themeColor="text1"/>
                                <w:kern w:val="24"/>
                                <w:sz w:val="28"/>
                              </w:rPr>
                              <w:t xml:space="preserve"> the important functional roles in regulating cellular senescence of</w:t>
                            </w:r>
                            <w:r w:rsidRPr="0028066A">
                              <w:rPr>
                                <w:rFonts w:ascii="Palatino" w:eastAsia="Osaka" w:hAnsi="Palatino" w:cstheme="minorBidi"/>
                                <w:color w:val="000000" w:themeColor="text1"/>
                                <w:kern w:val="24"/>
                                <w:sz w:val="28"/>
                              </w:rPr>
                              <w:t xml:space="preserve"> some ions and</w:t>
                            </w:r>
                            <w:r w:rsidR="0047050C" w:rsidRPr="0028066A">
                              <w:rPr>
                                <w:rFonts w:ascii="Palatino" w:eastAsia="Osaka" w:hAnsi="Palatino" w:cstheme="minorBidi"/>
                                <w:color w:val="000000" w:themeColor="text1"/>
                                <w:kern w:val="24"/>
                                <w:sz w:val="28"/>
                              </w:rPr>
                              <w:t>/or</w:t>
                            </w:r>
                            <w:r w:rsidRPr="0028066A">
                              <w:rPr>
                                <w:rFonts w:ascii="Palatino" w:eastAsia="Osaka" w:hAnsi="Palatino" w:cstheme="minorBidi"/>
                                <w:color w:val="000000" w:themeColor="text1"/>
                                <w:kern w:val="24"/>
                                <w:sz w:val="28"/>
                              </w:rPr>
                              <w:t xml:space="preserve"> some </w:t>
                            </w:r>
                            <w:r w:rsidR="00DF119E" w:rsidRPr="0028066A">
                              <w:rPr>
                                <w:rFonts w:ascii="Palatino" w:eastAsia="Osaka" w:hAnsi="Palatino" w:cstheme="minorBidi"/>
                                <w:color w:val="000000" w:themeColor="text1"/>
                                <w:kern w:val="24"/>
                                <w:sz w:val="28"/>
                              </w:rPr>
                              <w:t xml:space="preserve">ion </w:t>
                            </w:r>
                            <w:r w:rsidRPr="0028066A">
                              <w:rPr>
                                <w:rFonts w:ascii="Palatino" w:eastAsia="Osaka" w:hAnsi="Palatino" w:cstheme="minorBidi"/>
                                <w:color w:val="000000" w:themeColor="text1"/>
                                <w:kern w:val="24"/>
                                <w:sz w:val="28"/>
                              </w:rPr>
                              <w:t>channels in the last years</w:t>
                            </w:r>
                            <w:r w:rsidR="0047050C" w:rsidRPr="0028066A">
                              <w:rPr>
                                <w:rFonts w:ascii="Palatino" w:eastAsia="Osaka" w:hAnsi="Palatino" w:cstheme="minorBidi"/>
                                <w:color w:val="000000" w:themeColor="text1"/>
                                <w:kern w:val="24"/>
                                <w:sz w:val="28"/>
                              </w:rPr>
                              <w:t xml:space="preserve"> (ref </w:t>
                            </w:r>
                            <w:r w:rsidR="00E01D0D" w:rsidRPr="0028066A">
                              <w:rPr>
                                <w:rFonts w:ascii="Palatino" w:eastAsia="Osaka" w:hAnsi="Palatino" w:cstheme="minorBidi"/>
                                <w:color w:val="000000" w:themeColor="text1"/>
                                <w:kern w:val="24"/>
                                <w:sz w:val="28"/>
                              </w:rPr>
                              <w:t>1</w:t>
                            </w:r>
                            <w:r w:rsidR="00E540A9" w:rsidRPr="0028066A">
                              <w:rPr>
                                <w:rFonts w:ascii="Palatino" w:eastAsia="Osaka" w:hAnsi="Palatino" w:cstheme="minorBidi"/>
                                <w:color w:val="000000" w:themeColor="text1"/>
                                <w:kern w:val="24"/>
                                <w:sz w:val="28"/>
                              </w:rPr>
                              <w:t>-6</w:t>
                            </w:r>
                            <w:r w:rsidR="0047050C" w:rsidRPr="0028066A">
                              <w:rPr>
                                <w:rFonts w:ascii="Palatino" w:eastAsia="Osaka" w:hAnsi="Palatino" w:cstheme="minorBidi"/>
                                <w:color w:val="000000" w:themeColor="text1"/>
                                <w:kern w:val="24"/>
                                <w:sz w:val="28"/>
                              </w:rPr>
                              <w:t>)</w:t>
                            </w:r>
                            <w:r w:rsidRPr="0028066A">
                              <w:rPr>
                                <w:rFonts w:ascii="Palatino" w:eastAsia="Osaka" w:hAnsi="Palatino" w:cstheme="minorBidi"/>
                                <w:color w:val="000000" w:themeColor="text1"/>
                                <w:kern w:val="24"/>
                                <w:sz w:val="28"/>
                              </w:rPr>
                              <w:t>. In particular, w</w:t>
                            </w:r>
                            <w:r w:rsidR="008B36FD" w:rsidRPr="0028066A">
                              <w:rPr>
                                <w:rFonts w:ascii="Palatino" w:eastAsia="Osaka" w:hAnsi="Palatino" w:cstheme="minorBidi"/>
                                <w:color w:val="000000" w:themeColor="text1"/>
                                <w:kern w:val="24"/>
                                <w:sz w:val="28"/>
                              </w:rPr>
                              <w:t xml:space="preserve">e have identified ITPR2 (Inositol 1,4,5-Trisphosphate Receptor Type 2 or IP3R2) ER-calcium release channel and subsequent mitochondrial calcium accumulation as an important mechanism promoting cellular senescence. Strikingly, </w:t>
                            </w:r>
                            <w:r w:rsidR="008B36FD" w:rsidRPr="0028066A">
                              <w:rPr>
                                <w:rFonts w:ascii="Palatino" w:eastAsia="Osaka" w:hAnsi="Palatino" w:cstheme="minorBidi"/>
                                <w:i/>
                                <w:iCs/>
                                <w:color w:val="000000" w:themeColor="text1"/>
                                <w:kern w:val="24"/>
                                <w:sz w:val="28"/>
                              </w:rPr>
                              <w:t>Itpr2</w:t>
                            </w:r>
                            <w:r w:rsidR="008B36FD" w:rsidRPr="0028066A">
                              <w:rPr>
                                <w:rFonts w:ascii="Palatino" w:eastAsia="Osaka" w:hAnsi="Palatino" w:cstheme="minorBidi"/>
                                <w:color w:val="000000" w:themeColor="text1"/>
                                <w:kern w:val="24"/>
                                <w:sz w:val="28"/>
                              </w:rPr>
                              <w:t xml:space="preserve"> KO mice display lower level of senescence, less marks of aging and they live longer in normal aging conditions. ITPR2 channel also facilitate ER-mitochondria calcium transfer by promoting contacts between these two organelles.</w:t>
                            </w:r>
                            <w:r w:rsidRPr="0028066A">
                              <w:rPr>
                                <w:rFonts w:ascii="Palatino" w:eastAsia="Osaka" w:hAnsi="Palatino" w:cstheme="minorBidi"/>
                                <w:color w:val="000000" w:themeColor="text1"/>
                                <w:kern w:val="24"/>
                                <w:sz w:val="28"/>
                              </w:rPr>
                              <w:t xml:space="preserve"> I will discuss th</w:t>
                            </w:r>
                            <w:r w:rsidR="00DF119E" w:rsidRPr="0028066A">
                              <w:rPr>
                                <w:rFonts w:ascii="Palatino" w:eastAsia="Osaka" w:hAnsi="Palatino" w:cstheme="minorBidi"/>
                                <w:color w:val="000000" w:themeColor="text1"/>
                                <w:kern w:val="24"/>
                                <w:sz w:val="28"/>
                              </w:rPr>
                              <w:t>e</w:t>
                            </w:r>
                            <w:r w:rsidRPr="0028066A">
                              <w:rPr>
                                <w:rFonts w:ascii="Palatino" w:eastAsia="Osaka" w:hAnsi="Palatino" w:cstheme="minorBidi"/>
                                <w:color w:val="000000" w:themeColor="text1"/>
                                <w:kern w:val="24"/>
                                <w:sz w:val="28"/>
                              </w:rPr>
                              <w:t xml:space="preserve">se published results together with </w:t>
                            </w:r>
                            <w:r w:rsidR="003D536A" w:rsidRPr="0028066A">
                              <w:rPr>
                                <w:rFonts w:ascii="Palatino" w:eastAsia="Osaka" w:hAnsi="Palatino" w:cstheme="minorBidi"/>
                                <w:color w:val="000000" w:themeColor="text1"/>
                                <w:kern w:val="24"/>
                                <w:sz w:val="28"/>
                              </w:rPr>
                              <w:t xml:space="preserve">some </w:t>
                            </w:r>
                            <w:r w:rsidRPr="0028066A">
                              <w:rPr>
                                <w:rFonts w:ascii="Palatino" w:eastAsia="Osaka" w:hAnsi="Palatino" w:cstheme="minorBidi"/>
                                <w:color w:val="000000" w:themeColor="text1"/>
                                <w:kern w:val="24"/>
                                <w:sz w:val="28"/>
                              </w:rPr>
                              <w:t>unpublished results</w:t>
                            </w:r>
                            <w:r w:rsidR="003D536A" w:rsidRPr="0028066A">
                              <w:rPr>
                                <w:rFonts w:ascii="Palatino" w:eastAsia="Osaka" w:hAnsi="Palatino" w:cstheme="minorBidi"/>
                                <w:color w:val="000000" w:themeColor="text1"/>
                                <w:kern w:val="24"/>
                                <w:sz w:val="28"/>
                              </w:rPr>
                              <w:t xml:space="preserve"> on that topic. I will also share </w:t>
                            </w:r>
                            <w:r w:rsidR="0047050C" w:rsidRPr="0028066A">
                              <w:rPr>
                                <w:rFonts w:ascii="Palatino" w:eastAsia="Osaka" w:hAnsi="Palatino" w:cstheme="minorBidi"/>
                                <w:color w:val="000000" w:themeColor="text1"/>
                                <w:kern w:val="24"/>
                                <w:sz w:val="28"/>
                              </w:rPr>
                              <w:t>unpublished results</w:t>
                            </w:r>
                            <w:r w:rsidR="003D536A" w:rsidRPr="0028066A">
                              <w:rPr>
                                <w:rFonts w:ascii="Palatino" w:eastAsia="Osaka" w:hAnsi="Palatino" w:cstheme="minorBidi"/>
                                <w:color w:val="000000" w:themeColor="text1"/>
                                <w:kern w:val="24"/>
                                <w:sz w:val="28"/>
                              </w:rPr>
                              <w:t xml:space="preserve"> </w:t>
                            </w:r>
                            <w:r w:rsidR="0047050C" w:rsidRPr="0028066A">
                              <w:rPr>
                                <w:rFonts w:ascii="Palatino" w:eastAsia="Osaka" w:hAnsi="Palatino" w:cstheme="minorBidi"/>
                                <w:color w:val="000000" w:themeColor="text1"/>
                                <w:kern w:val="24"/>
                                <w:sz w:val="28"/>
                              </w:rPr>
                              <w:t>supporting</w:t>
                            </w:r>
                            <w:r w:rsidR="003D536A" w:rsidRPr="0028066A">
                              <w:rPr>
                                <w:rFonts w:ascii="Palatino" w:eastAsia="Osaka" w:hAnsi="Palatino" w:cstheme="minorBidi"/>
                                <w:color w:val="000000" w:themeColor="text1"/>
                                <w:kern w:val="24"/>
                                <w:sz w:val="28"/>
                              </w:rPr>
                              <w:t xml:space="preserve"> </w:t>
                            </w:r>
                            <w:r w:rsidR="00DF119E" w:rsidRPr="0028066A">
                              <w:rPr>
                                <w:rFonts w:ascii="Palatino" w:eastAsia="Osaka" w:hAnsi="Palatino" w:cstheme="minorBidi"/>
                                <w:color w:val="000000" w:themeColor="text1"/>
                                <w:kern w:val="24"/>
                                <w:sz w:val="28"/>
                              </w:rPr>
                              <w:t>a critical role</w:t>
                            </w:r>
                            <w:r w:rsidR="003D536A" w:rsidRPr="0028066A">
                              <w:rPr>
                                <w:rFonts w:ascii="Palatino" w:eastAsia="Osaka" w:hAnsi="Palatino" w:cstheme="minorBidi"/>
                                <w:color w:val="000000" w:themeColor="text1"/>
                                <w:kern w:val="24"/>
                                <w:sz w:val="28"/>
                              </w:rPr>
                              <w:t xml:space="preserve"> of ANGPTL4 secreted factor as a pioneer SASP component</w:t>
                            </w:r>
                            <w:r w:rsidR="0047050C" w:rsidRPr="0028066A">
                              <w:rPr>
                                <w:rFonts w:ascii="Palatino" w:eastAsia="Osaka" w:hAnsi="Palatino" w:cstheme="minorBidi"/>
                                <w:color w:val="000000" w:themeColor="text1"/>
                                <w:kern w:val="24"/>
                                <w:sz w:val="28"/>
                              </w:rPr>
                              <w:t xml:space="preserve">, its mechanism of regulation </w:t>
                            </w:r>
                            <w:r w:rsidR="00E01D0D" w:rsidRPr="0028066A">
                              <w:rPr>
                                <w:rFonts w:ascii="Palatino" w:eastAsia="Osaka" w:hAnsi="Palatino" w:cstheme="minorBidi"/>
                                <w:color w:val="000000" w:themeColor="text1"/>
                                <w:kern w:val="24"/>
                                <w:sz w:val="28"/>
                              </w:rPr>
                              <w:t>as well as</w:t>
                            </w:r>
                            <w:r w:rsidR="0047050C" w:rsidRPr="0028066A">
                              <w:rPr>
                                <w:rFonts w:ascii="Palatino" w:eastAsia="Osaka" w:hAnsi="Palatino" w:cstheme="minorBidi"/>
                                <w:color w:val="000000" w:themeColor="text1"/>
                                <w:kern w:val="24"/>
                                <w:sz w:val="28"/>
                              </w:rPr>
                              <w:t xml:space="preserve"> its function in the SASP to</w:t>
                            </w:r>
                            <w:r w:rsidR="003D536A" w:rsidRPr="0028066A">
                              <w:rPr>
                                <w:rFonts w:ascii="Palatino" w:eastAsia="Osaka" w:hAnsi="Palatino" w:cstheme="minorBidi"/>
                                <w:color w:val="000000" w:themeColor="text1"/>
                                <w:kern w:val="24"/>
                                <w:sz w:val="28"/>
                              </w:rPr>
                              <w:t xml:space="preserve"> promote</w:t>
                            </w:r>
                            <w:r w:rsidR="0047050C" w:rsidRPr="0028066A">
                              <w:rPr>
                                <w:rFonts w:ascii="Palatino" w:eastAsia="Osaka" w:hAnsi="Palatino" w:cstheme="minorBidi"/>
                                <w:color w:val="000000" w:themeColor="text1"/>
                                <w:kern w:val="24"/>
                                <w:sz w:val="28"/>
                              </w:rPr>
                              <w:t xml:space="preserve"> inflammation and</w:t>
                            </w:r>
                            <w:r w:rsidR="003D536A" w:rsidRPr="0028066A">
                              <w:rPr>
                                <w:rFonts w:ascii="Palatino" w:eastAsia="Osaka" w:hAnsi="Palatino" w:cstheme="minorBidi"/>
                                <w:color w:val="000000" w:themeColor="text1"/>
                                <w:kern w:val="24"/>
                                <w:sz w:val="28"/>
                              </w:rPr>
                              <w:t xml:space="preserve"> tumor initiation. </w:t>
                            </w:r>
                            <w:r w:rsidR="008B36FD" w:rsidRPr="0028066A">
                              <w:rPr>
                                <w:rFonts w:ascii="Palatino" w:eastAsia="Osaka" w:hAnsi="Palatino" w:cstheme="minorBidi"/>
                                <w:color w:val="000000" w:themeColor="text1"/>
                                <w:kern w:val="24"/>
                                <w:sz w:val="28"/>
                              </w:rPr>
                              <w:t xml:space="preserve"> </w:t>
                            </w:r>
                          </w:p>
                          <w:p w14:paraId="1BB684B0" w14:textId="31B5FBBB" w:rsidR="00B06E9B" w:rsidRPr="0028066A" w:rsidRDefault="00B06E9B" w:rsidP="00B06E9B">
                            <w:pPr>
                              <w:pStyle w:val="Web"/>
                              <w:kinsoku w:val="0"/>
                              <w:overflowPunct w:val="0"/>
                              <w:spacing w:before="0" w:beforeAutospacing="0" w:after="0" w:afterAutospacing="0" w:line="320" w:lineRule="exact"/>
                              <w:jc w:val="both"/>
                              <w:textAlignment w:val="baseline"/>
                              <w:rPr>
                                <w:rFonts w:ascii="Palatino" w:eastAsia="Osaka" w:hAnsi="Palatino" w:cstheme="minorBidi"/>
                                <w:color w:val="000000" w:themeColor="text1"/>
                                <w:kern w:val="24"/>
                                <w:sz w:val="28"/>
                              </w:rPr>
                            </w:pPr>
                          </w:p>
                          <w:p w14:paraId="1EF61DC8" w14:textId="65A65A29" w:rsidR="00F65B01" w:rsidRPr="0028066A" w:rsidRDefault="0047050C" w:rsidP="00B06E9B">
                            <w:pPr>
                              <w:pStyle w:val="Web"/>
                              <w:kinsoku w:val="0"/>
                              <w:overflowPunct w:val="0"/>
                              <w:spacing w:before="0" w:beforeAutospacing="0" w:after="0" w:afterAutospacing="0" w:line="320" w:lineRule="exact"/>
                              <w:jc w:val="both"/>
                              <w:textAlignment w:val="baseline"/>
                              <w:rPr>
                                <w:rFonts w:ascii="Palatino" w:eastAsia="Osaka" w:hAnsi="Palatino" w:cstheme="minorBidi"/>
                                <w:i/>
                                <w:iCs/>
                                <w:color w:val="000000" w:themeColor="text1"/>
                                <w:kern w:val="24"/>
                                <w:szCs w:val="21"/>
                                <w:lang w:val="fr-FR"/>
                              </w:rPr>
                            </w:pPr>
                            <w:r w:rsidRPr="0028066A">
                              <w:rPr>
                                <w:rFonts w:ascii="Palatino" w:eastAsia="Osaka" w:hAnsi="Palatino" w:cstheme="minorBidi"/>
                                <w:i/>
                                <w:iCs/>
                                <w:color w:val="000000" w:themeColor="text1"/>
                                <w:kern w:val="24"/>
                                <w:szCs w:val="21"/>
                                <w:lang w:val="fr-FR"/>
                              </w:rPr>
                              <w:t>1 Lallet-Daher H et al, Cancer Res 2013 73:5253-65; 2 Wiel C et al, Nat Commun 2014 5:3792 ; 3 Warnier M et al, Aging Cell 2018 17:e12736; 4 Ma X et al, Aging Cell 2018 17:e12831; 5 Ziegler DV et al, Nat Commun</w:t>
                            </w:r>
                            <w:r w:rsidR="00E540A9" w:rsidRPr="0028066A">
                              <w:rPr>
                                <w:rFonts w:ascii="Palatino" w:eastAsia="Osaka" w:hAnsi="Palatino" w:cstheme="minorBidi"/>
                                <w:i/>
                                <w:iCs/>
                                <w:color w:val="000000" w:themeColor="text1"/>
                                <w:kern w:val="24"/>
                                <w:szCs w:val="21"/>
                                <w:lang w:val="fr-FR"/>
                              </w:rPr>
                              <w:t xml:space="preserve"> </w:t>
                            </w:r>
                            <w:r w:rsidRPr="0028066A">
                              <w:rPr>
                                <w:rFonts w:ascii="Palatino" w:eastAsia="Osaka" w:hAnsi="Palatino" w:cstheme="minorBidi"/>
                                <w:i/>
                                <w:iCs/>
                                <w:color w:val="000000" w:themeColor="text1"/>
                                <w:kern w:val="24"/>
                                <w:szCs w:val="21"/>
                                <w:lang w:val="fr-FR"/>
                              </w:rPr>
                              <w:t>2021 12:720</w:t>
                            </w:r>
                            <w:r w:rsidR="00E540A9" w:rsidRPr="0028066A">
                              <w:rPr>
                                <w:rFonts w:ascii="Palatino" w:eastAsia="Osaka" w:hAnsi="Palatino" w:cstheme="minorBidi"/>
                                <w:i/>
                                <w:iCs/>
                                <w:color w:val="000000" w:themeColor="text1"/>
                                <w:kern w:val="24"/>
                                <w:szCs w:val="21"/>
                                <w:lang w:val="fr-FR"/>
                              </w:rPr>
                              <w:t>; 6 Czarnecka-Herok J et al, Redox Biol 2024 73:103204.</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BCC83A9" id="_x0000_s1027" type="#_x0000_t202" style="position:absolute;left:0;text-align:left;margin-left:-32.25pt;margin-top:219pt;width:527.75pt;height:4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" filled="f" stroked="f">
                <v:textbox>
                  <w:txbxContent>
                    <w:p w14:paraId="20E0017F" w14:textId="0567A4B8" w:rsidR="008B36FD" w:rsidRPr="0028066A" w:rsidRDefault="008B36FD" w:rsidP="00242FD2">
                      <w:pPr>
                        <w:pStyle w:val="Web"/>
                        <w:kinsoku w:val="0"/>
                        <w:overflowPunct w:val="0"/>
                        <w:spacing w:before="0" w:beforeAutospacing="0" w:after="0" w:afterAutospacing="0" w:line="320" w:lineRule="exact"/>
                        <w:jc w:val="both"/>
                        <w:textAlignment w:val="baseline"/>
                        <w:rPr>
                          <w:rFonts w:ascii="Palatino" w:eastAsia="Osaka" w:hAnsi="Palatino" w:cstheme="minorBidi"/>
                          <w:color w:val="000000" w:themeColor="text1"/>
                          <w:kern w:val="24"/>
                          <w:sz w:val="28"/>
                        </w:rPr>
                      </w:pPr>
                      <w:r w:rsidRPr="0028066A">
                        <w:rPr>
                          <w:rFonts w:ascii="Palatino" w:eastAsia="Osaka" w:hAnsi="Palatino" w:cstheme="minorBidi"/>
                          <w:color w:val="000000" w:themeColor="text1"/>
                          <w:kern w:val="24"/>
                          <w:sz w:val="28"/>
                        </w:rPr>
                        <w:t>Cellular senescence is a</w:t>
                      </w:r>
                      <w:r w:rsidR="00242FD2" w:rsidRPr="0028066A">
                        <w:rPr>
                          <w:rFonts w:ascii="Palatino" w:eastAsia="Osaka" w:hAnsi="Palatino" w:cstheme="minorBidi"/>
                          <w:color w:val="000000" w:themeColor="text1"/>
                          <w:kern w:val="24"/>
                          <w:sz w:val="28"/>
                        </w:rPr>
                        <w:t>c</w:t>
                      </w:r>
                      <w:r w:rsidRPr="0028066A">
                        <w:rPr>
                          <w:rFonts w:ascii="Palatino" w:eastAsia="Osaka" w:hAnsi="Palatino" w:cstheme="minorBidi"/>
                          <w:color w:val="000000" w:themeColor="text1"/>
                          <w:kern w:val="24"/>
                          <w:sz w:val="28"/>
                        </w:rPr>
                        <w:t>tivated in response to developmental signals or stresses during life</w:t>
                      </w:r>
                      <w:r w:rsidR="00242FD2" w:rsidRPr="0028066A">
                        <w:rPr>
                          <w:rFonts w:ascii="Palatino" w:eastAsia="Osaka" w:hAnsi="Palatino" w:cstheme="minorBidi"/>
                          <w:color w:val="000000" w:themeColor="text1"/>
                          <w:kern w:val="24"/>
                          <w:sz w:val="28"/>
                        </w:rPr>
                        <w:t>. It</w:t>
                      </w:r>
                      <w:r w:rsidRPr="0028066A">
                        <w:rPr>
                          <w:rFonts w:ascii="Palatino" w:eastAsia="Osaka" w:hAnsi="Palatino" w:cstheme="minorBidi"/>
                          <w:color w:val="000000" w:themeColor="text1"/>
                          <w:kern w:val="24"/>
                          <w:sz w:val="28"/>
                        </w:rPr>
                        <w:t xml:space="preserve"> is characterized by a stable proliferation arrest </w:t>
                      </w:r>
                      <w:r w:rsidR="00242FD2" w:rsidRPr="0028066A">
                        <w:rPr>
                          <w:rFonts w:ascii="Palatino" w:eastAsia="Osaka" w:hAnsi="Palatino" w:cstheme="minorBidi"/>
                          <w:color w:val="000000" w:themeColor="text1"/>
                          <w:kern w:val="24"/>
                          <w:sz w:val="28"/>
                        </w:rPr>
                        <w:t xml:space="preserve">and </w:t>
                      </w:r>
                      <w:r w:rsidRPr="0028066A">
                        <w:rPr>
                          <w:rFonts w:ascii="Palatino" w:eastAsia="Osaka" w:hAnsi="Palatino" w:cstheme="minorBidi"/>
                          <w:color w:val="000000" w:themeColor="text1"/>
                          <w:kern w:val="24"/>
                          <w:sz w:val="28"/>
                        </w:rPr>
                        <w:t>the acquisition of a senescence-associated secretory phenotype</w:t>
                      </w:r>
                      <w:r w:rsidR="00E01D0D" w:rsidRPr="0028066A">
                        <w:rPr>
                          <w:rFonts w:ascii="Palatino" w:eastAsia="Osaka" w:hAnsi="Palatino" w:cstheme="minorBidi"/>
                          <w:color w:val="000000" w:themeColor="text1"/>
                          <w:kern w:val="24"/>
                          <w:sz w:val="28"/>
                        </w:rPr>
                        <w:t xml:space="preserve"> or</w:t>
                      </w:r>
                      <w:r w:rsidRPr="0028066A">
                        <w:rPr>
                          <w:rFonts w:ascii="Palatino" w:eastAsia="Osaka" w:hAnsi="Palatino" w:cstheme="minorBidi"/>
                          <w:color w:val="000000" w:themeColor="text1"/>
                          <w:kern w:val="24"/>
                          <w:sz w:val="28"/>
                        </w:rPr>
                        <w:t xml:space="preserve"> SASP, composed of numerous factors including pro-inflammatory molecules, proteases and growth factors. Senescent cells can exert beneficial effects when timely regulated (e.g. embryonic development, wound healing) but become deleterious when they accumulate, especially during aging and deleterious exposure (e.g. tobacco, some diets, radiations). The SASP affects the environment of senescent cells by inducing and modulating various phenotypes such as paracrine senescence, immune cell activity, and extracellular matrix deposition and organization, critically impact</w:t>
                      </w:r>
                      <w:r w:rsidR="00E01D0D" w:rsidRPr="0028066A">
                        <w:rPr>
                          <w:rFonts w:ascii="Palatino" w:eastAsia="Osaka" w:hAnsi="Palatino" w:cstheme="minorBidi"/>
                          <w:color w:val="000000" w:themeColor="text1"/>
                          <w:kern w:val="24"/>
                          <w:sz w:val="28"/>
                        </w:rPr>
                        <w:t>ing</w:t>
                      </w:r>
                      <w:r w:rsidRPr="0028066A">
                        <w:rPr>
                          <w:rFonts w:ascii="Palatino" w:eastAsia="Osaka" w:hAnsi="Palatino" w:cstheme="minorBidi"/>
                          <w:color w:val="000000" w:themeColor="text1"/>
                          <w:kern w:val="24"/>
                          <w:sz w:val="28"/>
                        </w:rPr>
                        <w:t xml:space="preserve"> various pathophysiological situations, including inflammation, </w:t>
                      </w:r>
                      <w:r w:rsidR="00B06E9B" w:rsidRPr="0028066A">
                        <w:rPr>
                          <w:rFonts w:ascii="Palatino" w:eastAsia="Osaka" w:hAnsi="Palatino" w:cstheme="minorBidi"/>
                          <w:color w:val="000000" w:themeColor="text1"/>
                          <w:kern w:val="24"/>
                          <w:sz w:val="28"/>
                        </w:rPr>
                        <w:t>cancer</w:t>
                      </w:r>
                      <w:r w:rsidRPr="0028066A">
                        <w:rPr>
                          <w:rFonts w:ascii="Palatino" w:eastAsia="Osaka" w:hAnsi="Palatino" w:cstheme="minorBidi"/>
                          <w:color w:val="000000" w:themeColor="text1"/>
                          <w:kern w:val="24"/>
                          <w:sz w:val="28"/>
                        </w:rPr>
                        <w:t xml:space="preserve"> and </w:t>
                      </w:r>
                      <w:r w:rsidR="00B06E9B" w:rsidRPr="0028066A">
                        <w:rPr>
                          <w:rFonts w:ascii="Palatino" w:eastAsia="Osaka" w:hAnsi="Palatino" w:cstheme="minorBidi"/>
                          <w:color w:val="000000" w:themeColor="text1"/>
                          <w:kern w:val="24"/>
                          <w:sz w:val="28"/>
                        </w:rPr>
                        <w:t>aging</w:t>
                      </w:r>
                      <w:r w:rsidRPr="0028066A">
                        <w:rPr>
                          <w:rFonts w:ascii="Palatino" w:eastAsia="Osaka" w:hAnsi="Palatino" w:cstheme="minorBidi"/>
                          <w:color w:val="000000" w:themeColor="text1"/>
                          <w:kern w:val="24"/>
                          <w:sz w:val="28"/>
                        </w:rPr>
                        <w:t>.</w:t>
                      </w:r>
                    </w:p>
                    <w:p w14:paraId="1A294E5B" w14:textId="2224500A" w:rsidR="00B06E9B" w:rsidRPr="0028066A" w:rsidRDefault="00B06E9B" w:rsidP="00B06E9B">
                      <w:pPr>
                        <w:pStyle w:val="Web"/>
                        <w:kinsoku w:val="0"/>
                        <w:overflowPunct w:val="0"/>
                        <w:spacing w:before="0" w:beforeAutospacing="0" w:after="0" w:afterAutospacing="0" w:line="320" w:lineRule="exact"/>
                        <w:jc w:val="both"/>
                        <w:textAlignment w:val="baseline"/>
                        <w:rPr>
                          <w:rFonts w:ascii="Palatino" w:eastAsia="Osaka" w:hAnsi="Palatino" w:cstheme="minorBidi"/>
                          <w:color w:val="000000" w:themeColor="text1"/>
                          <w:kern w:val="24"/>
                          <w:sz w:val="28"/>
                        </w:rPr>
                      </w:pPr>
                      <w:r w:rsidRPr="0028066A">
                        <w:rPr>
                          <w:rFonts w:ascii="Palatino" w:eastAsia="Osaka" w:hAnsi="Palatino" w:cstheme="minorBidi"/>
                          <w:color w:val="000000" w:themeColor="text1"/>
                          <w:kern w:val="24"/>
                          <w:sz w:val="28"/>
                        </w:rPr>
                        <w:t>We have contributed to the discovery of</w:t>
                      </w:r>
                      <w:r w:rsidR="0047050C" w:rsidRPr="0028066A">
                        <w:rPr>
                          <w:rFonts w:ascii="Palatino" w:eastAsia="Osaka" w:hAnsi="Palatino" w:cstheme="minorBidi"/>
                          <w:color w:val="000000" w:themeColor="text1"/>
                          <w:kern w:val="24"/>
                          <w:sz w:val="28"/>
                        </w:rPr>
                        <w:t xml:space="preserve"> the important functional roles in regulating cellular senescence of</w:t>
                      </w:r>
                      <w:r w:rsidRPr="0028066A">
                        <w:rPr>
                          <w:rFonts w:ascii="Palatino" w:eastAsia="Osaka" w:hAnsi="Palatino" w:cstheme="minorBidi"/>
                          <w:color w:val="000000" w:themeColor="text1"/>
                          <w:kern w:val="24"/>
                          <w:sz w:val="28"/>
                        </w:rPr>
                        <w:t xml:space="preserve"> some ions and</w:t>
                      </w:r>
                      <w:r w:rsidR="0047050C" w:rsidRPr="0028066A">
                        <w:rPr>
                          <w:rFonts w:ascii="Palatino" w:eastAsia="Osaka" w:hAnsi="Palatino" w:cstheme="minorBidi"/>
                          <w:color w:val="000000" w:themeColor="text1"/>
                          <w:kern w:val="24"/>
                          <w:sz w:val="28"/>
                        </w:rPr>
                        <w:t>/or</w:t>
                      </w:r>
                      <w:r w:rsidRPr="0028066A">
                        <w:rPr>
                          <w:rFonts w:ascii="Palatino" w:eastAsia="Osaka" w:hAnsi="Palatino" w:cstheme="minorBidi"/>
                          <w:color w:val="000000" w:themeColor="text1"/>
                          <w:kern w:val="24"/>
                          <w:sz w:val="28"/>
                        </w:rPr>
                        <w:t xml:space="preserve"> some </w:t>
                      </w:r>
                      <w:r w:rsidR="00DF119E" w:rsidRPr="0028066A">
                        <w:rPr>
                          <w:rFonts w:ascii="Palatino" w:eastAsia="Osaka" w:hAnsi="Palatino" w:cstheme="minorBidi"/>
                          <w:color w:val="000000" w:themeColor="text1"/>
                          <w:kern w:val="24"/>
                          <w:sz w:val="28"/>
                        </w:rPr>
                        <w:t xml:space="preserve">ion </w:t>
                      </w:r>
                      <w:r w:rsidRPr="0028066A">
                        <w:rPr>
                          <w:rFonts w:ascii="Palatino" w:eastAsia="Osaka" w:hAnsi="Palatino" w:cstheme="minorBidi"/>
                          <w:color w:val="000000" w:themeColor="text1"/>
                          <w:kern w:val="24"/>
                          <w:sz w:val="28"/>
                        </w:rPr>
                        <w:t>channels in the last years</w:t>
                      </w:r>
                      <w:r w:rsidR="0047050C" w:rsidRPr="0028066A">
                        <w:rPr>
                          <w:rFonts w:ascii="Palatino" w:eastAsia="Osaka" w:hAnsi="Palatino" w:cstheme="minorBidi"/>
                          <w:color w:val="000000" w:themeColor="text1"/>
                          <w:kern w:val="24"/>
                          <w:sz w:val="28"/>
                        </w:rPr>
                        <w:t xml:space="preserve"> (ref </w:t>
                      </w:r>
                      <w:r w:rsidR="00E01D0D" w:rsidRPr="0028066A">
                        <w:rPr>
                          <w:rFonts w:ascii="Palatino" w:eastAsia="Osaka" w:hAnsi="Palatino" w:cstheme="minorBidi"/>
                          <w:color w:val="000000" w:themeColor="text1"/>
                          <w:kern w:val="24"/>
                          <w:sz w:val="28"/>
                        </w:rPr>
                        <w:t>1</w:t>
                      </w:r>
                      <w:r w:rsidR="00E540A9" w:rsidRPr="0028066A">
                        <w:rPr>
                          <w:rFonts w:ascii="Palatino" w:eastAsia="Osaka" w:hAnsi="Palatino" w:cstheme="minorBidi"/>
                          <w:color w:val="000000" w:themeColor="text1"/>
                          <w:kern w:val="24"/>
                          <w:sz w:val="28"/>
                        </w:rPr>
                        <w:t>-6</w:t>
                      </w:r>
                      <w:r w:rsidR="0047050C" w:rsidRPr="0028066A">
                        <w:rPr>
                          <w:rFonts w:ascii="Palatino" w:eastAsia="Osaka" w:hAnsi="Palatino" w:cstheme="minorBidi"/>
                          <w:color w:val="000000" w:themeColor="text1"/>
                          <w:kern w:val="24"/>
                          <w:sz w:val="28"/>
                        </w:rPr>
                        <w:t>)</w:t>
                      </w:r>
                      <w:r w:rsidRPr="0028066A">
                        <w:rPr>
                          <w:rFonts w:ascii="Palatino" w:eastAsia="Osaka" w:hAnsi="Palatino" w:cstheme="minorBidi"/>
                          <w:color w:val="000000" w:themeColor="text1"/>
                          <w:kern w:val="24"/>
                          <w:sz w:val="28"/>
                        </w:rPr>
                        <w:t>. In particular, w</w:t>
                      </w:r>
                      <w:r w:rsidR="008B36FD" w:rsidRPr="0028066A">
                        <w:rPr>
                          <w:rFonts w:ascii="Palatino" w:eastAsia="Osaka" w:hAnsi="Palatino" w:cstheme="minorBidi"/>
                          <w:color w:val="000000" w:themeColor="text1"/>
                          <w:kern w:val="24"/>
                          <w:sz w:val="28"/>
                        </w:rPr>
                        <w:t xml:space="preserve">e have identified ITPR2 (Inositol 1,4,5-Trisphosphate Receptor Type 2 or IP3R2) ER-calcium release channel and subsequent mitochondrial calcium accumulation as an important mechanism promoting cellular senescence. Strikingly, </w:t>
                      </w:r>
                      <w:r w:rsidR="008B36FD" w:rsidRPr="0028066A">
                        <w:rPr>
                          <w:rFonts w:ascii="Palatino" w:eastAsia="Osaka" w:hAnsi="Palatino" w:cstheme="minorBidi"/>
                          <w:i/>
                          <w:iCs/>
                          <w:color w:val="000000" w:themeColor="text1"/>
                          <w:kern w:val="24"/>
                          <w:sz w:val="28"/>
                        </w:rPr>
                        <w:t>Itpr2</w:t>
                      </w:r>
                      <w:r w:rsidR="008B36FD" w:rsidRPr="0028066A">
                        <w:rPr>
                          <w:rFonts w:ascii="Palatino" w:eastAsia="Osaka" w:hAnsi="Palatino" w:cstheme="minorBidi"/>
                          <w:color w:val="000000" w:themeColor="text1"/>
                          <w:kern w:val="24"/>
                          <w:sz w:val="28"/>
                        </w:rPr>
                        <w:t xml:space="preserve"> KO mice display lower level of senescence, less marks of aging and they live longer in normal aging conditions. ITPR2 channel also facilitate ER-mitochondria calcium transfer by promoting contacts between these two organelles.</w:t>
                      </w:r>
                      <w:r w:rsidRPr="0028066A">
                        <w:rPr>
                          <w:rFonts w:ascii="Palatino" w:eastAsia="Osaka" w:hAnsi="Palatino" w:cstheme="minorBidi"/>
                          <w:color w:val="000000" w:themeColor="text1"/>
                          <w:kern w:val="24"/>
                          <w:sz w:val="28"/>
                        </w:rPr>
                        <w:t xml:space="preserve"> I will discuss th</w:t>
                      </w:r>
                      <w:r w:rsidR="00DF119E" w:rsidRPr="0028066A">
                        <w:rPr>
                          <w:rFonts w:ascii="Palatino" w:eastAsia="Osaka" w:hAnsi="Palatino" w:cstheme="minorBidi"/>
                          <w:color w:val="000000" w:themeColor="text1"/>
                          <w:kern w:val="24"/>
                          <w:sz w:val="28"/>
                        </w:rPr>
                        <w:t>e</w:t>
                      </w:r>
                      <w:r w:rsidRPr="0028066A">
                        <w:rPr>
                          <w:rFonts w:ascii="Palatino" w:eastAsia="Osaka" w:hAnsi="Palatino" w:cstheme="minorBidi"/>
                          <w:color w:val="000000" w:themeColor="text1"/>
                          <w:kern w:val="24"/>
                          <w:sz w:val="28"/>
                        </w:rPr>
                        <w:t xml:space="preserve">se published results together with </w:t>
                      </w:r>
                      <w:r w:rsidR="003D536A" w:rsidRPr="0028066A">
                        <w:rPr>
                          <w:rFonts w:ascii="Palatino" w:eastAsia="Osaka" w:hAnsi="Palatino" w:cstheme="minorBidi"/>
                          <w:color w:val="000000" w:themeColor="text1"/>
                          <w:kern w:val="24"/>
                          <w:sz w:val="28"/>
                        </w:rPr>
                        <w:t xml:space="preserve">some </w:t>
                      </w:r>
                      <w:r w:rsidRPr="0028066A">
                        <w:rPr>
                          <w:rFonts w:ascii="Palatino" w:eastAsia="Osaka" w:hAnsi="Palatino" w:cstheme="minorBidi"/>
                          <w:color w:val="000000" w:themeColor="text1"/>
                          <w:kern w:val="24"/>
                          <w:sz w:val="28"/>
                        </w:rPr>
                        <w:t>unpublished results</w:t>
                      </w:r>
                      <w:r w:rsidR="003D536A" w:rsidRPr="0028066A">
                        <w:rPr>
                          <w:rFonts w:ascii="Palatino" w:eastAsia="Osaka" w:hAnsi="Palatino" w:cstheme="minorBidi"/>
                          <w:color w:val="000000" w:themeColor="text1"/>
                          <w:kern w:val="24"/>
                          <w:sz w:val="28"/>
                        </w:rPr>
                        <w:t xml:space="preserve"> on that topic. I will also share </w:t>
                      </w:r>
                      <w:r w:rsidR="0047050C" w:rsidRPr="0028066A">
                        <w:rPr>
                          <w:rFonts w:ascii="Palatino" w:eastAsia="Osaka" w:hAnsi="Palatino" w:cstheme="minorBidi"/>
                          <w:color w:val="000000" w:themeColor="text1"/>
                          <w:kern w:val="24"/>
                          <w:sz w:val="28"/>
                        </w:rPr>
                        <w:t>unpublished results</w:t>
                      </w:r>
                      <w:r w:rsidR="003D536A" w:rsidRPr="0028066A">
                        <w:rPr>
                          <w:rFonts w:ascii="Palatino" w:eastAsia="Osaka" w:hAnsi="Palatino" w:cstheme="minorBidi"/>
                          <w:color w:val="000000" w:themeColor="text1"/>
                          <w:kern w:val="24"/>
                          <w:sz w:val="28"/>
                        </w:rPr>
                        <w:t xml:space="preserve"> </w:t>
                      </w:r>
                      <w:r w:rsidR="0047050C" w:rsidRPr="0028066A">
                        <w:rPr>
                          <w:rFonts w:ascii="Palatino" w:eastAsia="Osaka" w:hAnsi="Palatino" w:cstheme="minorBidi"/>
                          <w:color w:val="000000" w:themeColor="text1"/>
                          <w:kern w:val="24"/>
                          <w:sz w:val="28"/>
                        </w:rPr>
                        <w:t>supporting</w:t>
                      </w:r>
                      <w:r w:rsidR="003D536A" w:rsidRPr="0028066A">
                        <w:rPr>
                          <w:rFonts w:ascii="Palatino" w:eastAsia="Osaka" w:hAnsi="Palatino" w:cstheme="minorBidi"/>
                          <w:color w:val="000000" w:themeColor="text1"/>
                          <w:kern w:val="24"/>
                          <w:sz w:val="28"/>
                        </w:rPr>
                        <w:t xml:space="preserve"> </w:t>
                      </w:r>
                      <w:r w:rsidR="00DF119E" w:rsidRPr="0028066A">
                        <w:rPr>
                          <w:rFonts w:ascii="Palatino" w:eastAsia="Osaka" w:hAnsi="Palatino" w:cstheme="minorBidi"/>
                          <w:color w:val="000000" w:themeColor="text1"/>
                          <w:kern w:val="24"/>
                          <w:sz w:val="28"/>
                        </w:rPr>
                        <w:t>a critical role</w:t>
                      </w:r>
                      <w:r w:rsidR="003D536A" w:rsidRPr="0028066A">
                        <w:rPr>
                          <w:rFonts w:ascii="Palatino" w:eastAsia="Osaka" w:hAnsi="Palatino" w:cstheme="minorBidi"/>
                          <w:color w:val="000000" w:themeColor="text1"/>
                          <w:kern w:val="24"/>
                          <w:sz w:val="28"/>
                        </w:rPr>
                        <w:t xml:space="preserve"> of ANGPTL4 secreted factor as a pioneer SASP component</w:t>
                      </w:r>
                      <w:r w:rsidR="0047050C" w:rsidRPr="0028066A">
                        <w:rPr>
                          <w:rFonts w:ascii="Palatino" w:eastAsia="Osaka" w:hAnsi="Palatino" w:cstheme="minorBidi"/>
                          <w:color w:val="000000" w:themeColor="text1"/>
                          <w:kern w:val="24"/>
                          <w:sz w:val="28"/>
                        </w:rPr>
                        <w:t xml:space="preserve">, its mechanism of regulation </w:t>
                      </w:r>
                      <w:r w:rsidR="00E01D0D" w:rsidRPr="0028066A">
                        <w:rPr>
                          <w:rFonts w:ascii="Palatino" w:eastAsia="Osaka" w:hAnsi="Palatino" w:cstheme="minorBidi"/>
                          <w:color w:val="000000" w:themeColor="text1"/>
                          <w:kern w:val="24"/>
                          <w:sz w:val="28"/>
                        </w:rPr>
                        <w:t>as well as</w:t>
                      </w:r>
                      <w:r w:rsidR="0047050C" w:rsidRPr="0028066A">
                        <w:rPr>
                          <w:rFonts w:ascii="Palatino" w:eastAsia="Osaka" w:hAnsi="Palatino" w:cstheme="minorBidi"/>
                          <w:color w:val="000000" w:themeColor="text1"/>
                          <w:kern w:val="24"/>
                          <w:sz w:val="28"/>
                        </w:rPr>
                        <w:t xml:space="preserve"> its function in the SASP to</w:t>
                      </w:r>
                      <w:r w:rsidR="003D536A" w:rsidRPr="0028066A">
                        <w:rPr>
                          <w:rFonts w:ascii="Palatino" w:eastAsia="Osaka" w:hAnsi="Palatino" w:cstheme="minorBidi"/>
                          <w:color w:val="000000" w:themeColor="text1"/>
                          <w:kern w:val="24"/>
                          <w:sz w:val="28"/>
                        </w:rPr>
                        <w:t xml:space="preserve"> promote</w:t>
                      </w:r>
                      <w:r w:rsidR="0047050C" w:rsidRPr="0028066A">
                        <w:rPr>
                          <w:rFonts w:ascii="Palatino" w:eastAsia="Osaka" w:hAnsi="Palatino" w:cstheme="minorBidi"/>
                          <w:color w:val="000000" w:themeColor="text1"/>
                          <w:kern w:val="24"/>
                          <w:sz w:val="28"/>
                        </w:rPr>
                        <w:t xml:space="preserve"> inflammation and</w:t>
                      </w:r>
                      <w:r w:rsidR="003D536A" w:rsidRPr="0028066A">
                        <w:rPr>
                          <w:rFonts w:ascii="Palatino" w:eastAsia="Osaka" w:hAnsi="Palatino" w:cstheme="minorBidi"/>
                          <w:color w:val="000000" w:themeColor="text1"/>
                          <w:kern w:val="24"/>
                          <w:sz w:val="28"/>
                        </w:rPr>
                        <w:t xml:space="preserve"> tumor initiation. </w:t>
                      </w:r>
                      <w:r w:rsidR="008B36FD" w:rsidRPr="0028066A">
                        <w:rPr>
                          <w:rFonts w:ascii="Palatino" w:eastAsia="Osaka" w:hAnsi="Palatino" w:cstheme="minorBidi"/>
                          <w:color w:val="000000" w:themeColor="text1"/>
                          <w:kern w:val="24"/>
                          <w:sz w:val="28"/>
                        </w:rPr>
                        <w:t xml:space="preserve"> </w:t>
                      </w:r>
                    </w:p>
                    <w:p w14:paraId="1BB684B0" w14:textId="31B5FBBB" w:rsidR="00B06E9B" w:rsidRPr="0028066A" w:rsidRDefault="00B06E9B" w:rsidP="00B06E9B">
                      <w:pPr>
                        <w:pStyle w:val="Web"/>
                        <w:kinsoku w:val="0"/>
                        <w:overflowPunct w:val="0"/>
                        <w:spacing w:before="0" w:beforeAutospacing="0" w:after="0" w:afterAutospacing="0" w:line="320" w:lineRule="exact"/>
                        <w:jc w:val="both"/>
                        <w:textAlignment w:val="baseline"/>
                        <w:rPr>
                          <w:rFonts w:ascii="Palatino" w:eastAsia="Osaka" w:hAnsi="Palatino" w:cstheme="minorBidi"/>
                          <w:color w:val="000000" w:themeColor="text1"/>
                          <w:kern w:val="24"/>
                          <w:sz w:val="28"/>
                        </w:rPr>
                      </w:pPr>
                    </w:p>
                    <w:p w14:paraId="1EF61DC8" w14:textId="65A65A29" w:rsidR="00F65B01" w:rsidRPr="0028066A" w:rsidRDefault="0047050C" w:rsidP="00B06E9B">
                      <w:pPr>
                        <w:pStyle w:val="Web"/>
                        <w:kinsoku w:val="0"/>
                        <w:overflowPunct w:val="0"/>
                        <w:spacing w:before="0" w:beforeAutospacing="0" w:after="0" w:afterAutospacing="0" w:line="320" w:lineRule="exact"/>
                        <w:jc w:val="both"/>
                        <w:textAlignment w:val="baseline"/>
                        <w:rPr>
                          <w:rFonts w:ascii="Palatino" w:eastAsia="Osaka" w:hAnsi="Palatino" w:cstheme="minorBidi"/>
                          <w:i/>
                          <w:iCs/>
                          <w:color w:val="000000" w:themeColor="text1"/>
                          <w:kern w:val="24"/>
                          <w:szCs w:val="21"/>
                          <w:lang w:val="fr-FR"/>
                        </w:rPr>
                      </w:pPr>
                      <w:r w:rsidRPr="0028066A">
                        <w:rPr>
                          <w:rFonts w:ascii="Palatino" w:eastAsia="Osaka" w:hAnsi="Palatino" w:cstheme="minorBidi"/>
                          <w:i/>
                          <w:iCs/>
                          <w:color w:val="000000" w:themeColor="text1"/>
                          <w:kern w:val="24"/>
                          <w:szCs w:val="21"/>
                          <w:lang w:val="fr-FR"/>
                        </w:rPr>
                        <w:t>1 Lallet-Daher H et al, Cancer Res 2013 73:5253-65; 2 Wiel C et al, Nat Commun 2014 5:3792 ; 3 Warnier M et al, Aging Cell 2018 17:e12736; 4 Ma X et al, Aging Cell 2018 17:e12831; 5 Ziegler DV et al, Nat Commun</w:t>
                      </w:r>
                      <w:r w:rsidR="00E540A9" w:rsidRPr="0028066A">
                        <w:rPr>
                          <w:rFonts w:ascii="Palatino" w:eastAsia="Osaka" w:hAnsi="Palatino" w:cstheme="minorBidi"/>
                          <w:i/>
                          <w:iCs/>
                          <w:color w:val="000000" w:themeColor="text1"/>
                          <w:kern w:val="24"/>
                          <w:szCs w:val="21"/>
                          <w:lang w:val="fr-FR"/>
                        </w:rPr>
                        <w:t xml:space="preserve"> </w:t>
                      </w:r>
                      <w:r w:rsidRPr="0028066A">
                        <w:rPr>
                          <w:rFonts w:ascii="Palatino" w:eastAsia="Osaka" w:hAnsi="Palatino" w:cstheme="minorBidi"/>
                          <w:i/>
                          <w:iCs/>
                          <w:color w:val="000000" w:themeColor="text1"/>
                          <w:kern w:val="24"/>
                          <w:szCs w:val="21"/>
                          <w:lang w:val="fr-FR"/>
                        </w:rPr>
                        <w:t>2021 12:720</w:t>
                      </w:r>
                      <w:r w:rsidR="00E540A9" w:rsidRPr="0028066A">
                        <w:rPr>
                          <w:rFonts w:ascii="Palatino" w:eastAsia="Osaka" w:hAnsi="Palatino" w:cstheme="minorBidi"/>
                          <w:i/>
                          <w:iCs/>
                          <w:color w:val="000000" w:themeColor="text1"/>
                          <w:kern w:val="24"/>
                          <w:szCs w:val="21"/>
                          <w:lang w:val="fr-FR"/>
                        </w:rPr>
                        <w:t>; 6 Czarnecka-Herok J et al, Redox Biol 2024 73:103204.</w:t>
                      </w:r>
                    </w:p>
                  </w:txbxContent>
                </v:textbox>
                <w10:wrap type="square" anchorx="margin"/>
              </v:shape>
            </w:pict>
          </mc:Fallback>
        </mc:AlternateContent>
      </w:r>
      <w:r>
        <w:rPr>
          <w:noProof/>
        </w:rPr>
        <mc:AlternateContent>
          <mc:Choice Requires="wps">
            <w:drawing>
              <wp:anchor distT="0" distB="0" distL="114300" distR="114300" simplePos="0" relativeHeight="251673600" behindDoc="0" locked="0" layoutInCell="1" allowOverlap="1" wp14:anchorId="676F1A50" wp14:editId="55A24887">
                <wp:simplePos x="0" y="0"/>
                <wp:positionH relativeFrom="margin">
                  <wp:posOffset>689610</wp:posOffset>
                </wp:positionH>
                <wp:positionV relativeFrom="paragraph">
                  <wp:posOffset>2145665</wp:posOffset>
                </wp:positionV>
                <wp:extent cx="914400" cy="600075"/>
                <wp:effectExtent l="0" t="0" r="5715" b="9525"/>
                <wp:wrapNone/>
                <wp:docPr id="2" name="テキスト ボックス 2"/>
                <wp:cNvGraphicFramePr/>
                <a:graphic xmlns:a="http://schemas.openxmlformats.org/drawingml/2006/main">
                  <a:graphicData uri="http://schemas.microsoft.com/office/word/2010/wordprocessingShape">
                    <wps:wsp>
                      <wps:cNvSpPr txBox="1"/>
                      <wps:spPr>
                        <a:xfrm>
                          <a:off x="0" y="0"/>
                          <a:ext cx="914400" cy="600075"/>
                        </a:xfrm>
                        <a:prstGeom prst="rect">
                          <a:avLst/>
                        </a:prstGeom>
                        <a:solidFill>
                          <a:sysClr val="window" lastClr="FFFFFF">
                            <a:lumMod val="85000"/>
                          </a:sysClr>
                        </a:solidFill>
                        <a:ln w="6350">
                          <a:noFill/>
                        </a:ln>
                      </wps:spPr>
                      <wps:txbx>
                        <w:txbxContent>
                          <w:p w14:paraId="1F62C30A" w14:textId="77777777" w:rsidR="0028066A" w:rsidRPr="0028066A" w:rsidRDefault="0028066A" w:rsidP="0028066A">
                            <w:pPr>
                              <w:spacing w:line="0" w:lineRule="atLeast"/>
                              <w:rPr>
                                <w:rFonts w:ascii="HGPｺﾞｼｯｸM" w:eastAsia="HGPｺﾞｼｯｸM"/>
                                <w:b/>
                                <w:bCs/>
                                <w:sz w:val="32"/>
                                <w:szCs w:val="32"/>
                              </w:rPr>
                            </w:pPr>
                            <w:r w:rsidRPr="0028066A">
                              <w:rPr>
                                <w:rFonts w:ascii="HGPｺﾞｼｯｸM" w:eastAsia="HGPｺﾞｼｯｸM" w:hint="eastAsia"/>
                                <w:b/>
                                <w:bCs/>
                                <w:sz w:val="32"/>
                                <w:szCs w:val="32"/>
                              </w:rPr>
                              <w:t>京都大学医学部附属病院　第一臨床講堂にて</w:t>
                            </w:r>
                          </w:p>
                          <w:p w14:paraId="2AE10E9B" w14:textId="368FEB68" w:rsidR="0028066A" w:rsidRPr="0028066A" w:rsidRDefault="0028066A" w:rsidP="0028066A">
                            <w:pPr>
                              <w:spacing w:line="0" w:lineRule="atLeast"/>
                              <w:rPr>
                                <w:rFonts w:ascii="HGPｺﾞｼｯｸM" w:eastAsia="HGPｺﾞｼｯｸM"/>
                                <w:b/>
                                <w:bCs/>
                                <w:sz w:val="32"/>
                                <w:szCs w:val="32"/>
                              </w:rPr>
                            </w:pPr>
                            <w:r w:rsidRPr="0028066A">
                              <w:rPr>
                                <w:rFonts w:ascii="HGPｺﾞｼｯｸM" w:eastAsia="HGPｺﾞｼｯｸM" w:hint="eastAsia"/>
                                <w:b/>
                                <w:bCs/>
                                <w:sz w:val="32"/>
                                <w:szCs w:val="32"/>
                              </w:rPr>
                              <w:t>令和</w:t>
                            </w:r>
                            <w:r>
                              <w:rPr>
                                <w:rFonts w:ascii="HGPｺﾞｼｯｸM" w:eastAsia="HGPｺﾞｼｯｸM" w:hint="eastAsia"/>
                                <w:b/>
                                <w:bCs/>
                                <w:sz w:val="32"/>
                                <w:szCs w:val="32"/>
                              </w:rPr>
                              <w:t>6</w:t>
                            </w:r>
                            <w:r w:rsidRPr="0028066A">
                              <w:rPr>
                                <w:rFonts w:ascii="HGPｺﾞｼｯｸM" w:eastAsia="HGPｺﾞｼｯｸM" w:hint="eastAsia"/>
                                <w:b/>
                                <w:bCs/>
                                <w:sz w:val="32"/>
                                <w:szCs w:val="32"/>
                              </w:rPr>
                              <w:t>年</w:t>
                            </w:r>
                            <w:r>
                              <w:rPr>
                                <w:rFonts w:ascii="HGPｺﾞｼｯｸM" w:eastAsia="HGPｺﾞｼｯｸM" w:hint="eastAsia"/>
                                <w:b/>
                                <w:bCs/>
                                <w:sz w:val="32"/>
                                <w:szCs w:val="32"/>
                              </w:rPr>
                              <w:t>7</w:t>
                            </w:r>
                            <w:r w:rsidRPr="0028066A">
                              <w:rPr>
                                <w:rFonts w:ascii="HGPｺﾞｼｯｸM" w:eastAsia="HGPｺﾞｼｯｸM" w:hint="eastAsia"/>
                                <w:b/>
                                <w:bCs/>
                                <w:sz w:val="32"/>
                                <w:szCs w:val="32"/>
                              </w:rPr>
                              <w:t>月</w:t>
                            </w:r>
                            <w:r>
                              <w:rPr>
                                <w:rFonts w:ascii="HGPｺﾞｼｯｸM" w:eastAsia="HGPｺﾞｼｯｸM" w:hint="eastAsia"/>
                                <w:b/>
                                <w:bCs/>
                                <w:sz w:val="32"/>
                                <w:szCs w:val="32"/>
                              </w:rPr>
                              <w:t>22</w:t>
                            </w:r>
                            <w:r w:rsidRPr="0028066A">
                              <w:rPr>
                                <w:rFonts w:ascii="HGPｺﾞｼｯｸM" w:eastAsia="HGPｺﾞｼｯｸM" w:hint="eastAsia"/>
                                <w:b/>
                                <w:bCs/>
                                <w:sz w:val="32"/>
                                <w:szCs w:val="32"/>
                              </w:rPr>
                              <w:t>日(月曜)　午後</w:t>
                            </w:r>
                            <w:r>
                              <w:rPr>
                                <w:rFonts w:ascii="HGPｺﾞｼｯｸM" w:eastAsia="HGPｺﾞｼｯｸM" w:hint="eastAsia"/>
                                <w:b/>
                                <w:bCs/>
                                <w:sz w:val="32"/>
                                <w:szCs w:val="32"/>
                              </w:rPr>
                              <w:t>5</w:t>
                            </w:r>
                            <w:r w:rsidRPr="0028066A">
                              <w:rPr>
                                <w:rFonts w:ascii="HGPｺﾞｼｯｸM" w:eastAsia="HGPｺﾞｼｯｸM" w:hint="eastAsia"/>
                                <w:b/>
                                <w:bCs/>
                                <w:sz w:val="32"/>
                                <w:szCs w:val="32"/>
                              </w:rPr>
                              <w:t>時</w:t>
                            </w:r>
                            <w:r>
                              <w:rPr>
                                <w:rFonts w:ascii="HGPｺﾞｼｯｸM" w:eastAsia="HGPｺﾞｼｯｸM" w:hint="eastAsia"/>
                                <w:b/>
                                <w:bCs/>
                                <w:sz w:val="32"/>
                                <w:szCs w:val="32"/>
                              </w:rPr>
                              <w:t>30分</w:t>
                            </w:r>
                            <w:r w:rsidRPr="0028066A">
                              <w:rPr>
                                <w:rFonts w:ascii="HGPｺﾞｼｯｸM" w:eastAsia="HGPｺﾞｼｯｸM" w:hint="eastAsia"/>
                                <w:b/>
                                <w:bCs/>
                                <w:sz w:val="32"/>
                                <w:szCs w:val="32"/>
                              </w:rPr>
                              <w:t>より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6F1A50" id="テキスト ボックス 2" o:spid="_x0000_s1028" type="#_x0000_t202" style="position:absolute;left:0;text-align:left;margin-left:54.3pt;margin-top:168.95pt;width:1in;height:47.25pt;z-index:25167360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" fillcolor="#d9d9d9" stroked="f" strokeweight=".5pt">
                <v:textbox>
                  <w:txbxContent>
                    <w:p w14:paraId="1F62C30A" w14:textId="77777777" w:rsidR="0028066A" w:rsidRPr="0028066A" w:rsidRDefault="0028066A" w:rsidP="0028066A">
                      <w:pPr>
                        <w:spacing w:line="0" w:lineRule="atLeast"/>
                        <w:rPr>
                          <w:rFonts w:ascii="HGPｺﾞｼｯｸM" w:eastAsia="HGPｺﾞｼｯｸM"/>
                          <w:b/>
                          <w:bCs/>
                          <w:sz w:val="32"/>
                          <w:szCs w:val="32"/>
                        </w:rPr>
                      </w:pPr>
                      <w:r w:rsidRPr="0028066A">
                        <w:rPr>
                          <w:rFonts w:ascii="HGPｺﾞｼｯｸM" w:eastAsia="HGPｺﾞｼｯｸM" w:hint="eastAsia"/>
                          <w:b/>
                          <w:bCs/>
                          <w:sz w:val="32"/>
                          <w:szCs w:val="32"/>
                        </w:rPr>
                        <w:t>京都大学医学部附属病院　第一臨床講堂にて</w:t>
                      </w:r>
                    </w:p>
                    <w:p w14:paraId="2AE10E9B" w14:textId="368FEB68" w:rsidR="0028066A" w:rsidRPr="0028066A" w:rsidRDefault="0028066A" w:rsidP="0028066A">
                      <w:pPr>
                        <w:spacing w:line="0" w:lineRule="atLeast"/>
                        <w:rPr>
                          <w:rFonts w:ascii="HGPｺﾞｼｯｸM" w:eastAsia="HGPｺﾞｼｯｸM"/>
                          <w:b/>
                          <w:bCs/>
                          <w:sz w:val="32"/>
                          <w:szCs w:val="32"/>
                        </w:rPr>
                      </w:pPr>
                      <w:r w:rsidRPr="0028066A">
                        <w:rPr>
                          <w:rFonts w:ascii="HGPｺﾞｼｯｸM" w:eastAsia="HGPｺﾞｼｯｸM" w:hint="eastAsia"/>
                          <w:b/>
                          <w:bCs/>
                          <w:sz w:val="32"/>
                          <w:szCs w:val="32"/>
                        </w:rPr>
                        <w:t>令和</w:t>
                      </w:r>
                      <w:r>
                        <w:rPr>
                          <w:rFonts w:ascii="HGPｺﾞｼｯｸM" w:eastAsia="HGPｺﾞｼｯｸM" w:hint="eastAsia"/>
                          <w:b/>
                          <w:bCs/>
                          <w:sz w:val="32"/>
                          <w:szCs w:val="32"/>
                        </w:rPr>
                        <w:t>6</w:t>
                      </w:r>
                      <w:r w:rsidRPr="0028066A">
                        <w:rPr>
                          <w:rFonts w:ascii="HGPｺﾞｼｯｸM" w:eastAsia="HGPｺﾞｼｯｸM" w:hint="eastAsia"/>
                          <w:b/>
                          <w:bCs/>
                          <w:sz w:val="32"/>
                          <w:szCs w:val="32"/>
                        </w:rPr>
                        <w:t>年</w:t>
                      </w:r>
                      <w:r>
                        <w:rPr>
                          <w:rFonts w:ascii="HGPｺﾞｼｯｸM" w:eastAsia="HGPｺﾞｼｯｸM" w:hint="eastAsia"/>
                          <w:b/>
                          <w:bCs/>
                          <w:sz w:val="32"/>
                          <w:szCs w:val="32"/>
                        </w:rPr>
                        <w:t>7</w:t>
                      </w:r>
                      <w:r w:rsidRPr="0028066A">
                        <w:rPr>
                          <w:rFonts w:ascii="HGPｺﾞｼｯｸM" w:eastAsia="HGPｺﾞｼｯｸM" w:hint="eastAsia"/>
                          <w:b/>
                          <w:bCs/>
                          <w:sz w:val="32"/>
                          <w:szCs w:val="32"/>
                        </w:rPr>
                        <w:t>月</w:t>
                      </w:r>
                      <w:r>
                        <w:rPr>
                          <w:rFonts w:ascii="HGPｺﾞｼｯｸM" w:eastAsia="HGPｺﾞｼｯｸM" w:hint="eastAsia"/>
                          <w:b/>
                          <w:bCs/>
                          <w:sz w:val="32"/>
                          <w:szCs w:val="32"/>
                        </w:rPr>
                        <w:t>22</w:t>
                      </w:r>
                      <w:r w:rsidRPr="0028066A">
                        <w:rPr>
                          <w:rFonts w:ascii="HGPｺﾞｼｯｸM" w:eastAsia="HGPｺﾞｼｯｸM" w:hint="eastAsia"/>
                          <w:b/>
                          <w:bCs/>
                          <w:sz w:val="32"/>
                          <w:szCs w:val="32"/>
                        </w:rPr>
                        <w:t>日(月曜)　午後</w:t>
                      </w:r>
                      <w:r>
                        <w:rPr>
                          <w:rFonts w:ascii="HGPｺﾞｼｯｸM" w:eastAsia="HGPｺﾞｼｯｸM" w:hint="eastAsia"/>
                          <w:b/>
                          <w:bCs/>
                          <w:sz w:val="32"/>
                          <w:szCs w:val="32"/>
                        </w:rPr>
                        <w:t>5</w:t>
                      </w:r>
                      <w:r w:rsidRPr="0028066A">
                        <w:rPr>
                          <w:rFonts w:ascii="HGPｺﾞｼｯｸM" w:eastAsia="HGPｺﾞｼｯｸM" w:hint="eastAsia"/>
                          <w:b/>
                          <w:bCs/>
                          <w:sz w:val="32"/>
                          <w:szCs w:val="32"/>
                        </w:rPr>
                        <w:t>時</w:t>
                      </w:r>
                      <w:r>
                        <w:rPr>
                          <w:rFonts w:ascii="HGPｺﾞｼｯｸM" w:eastAsia="HGPｺﾞｼｯｸM" w:hint="eastAsia"/>
                          <w:b/>
                          <w:bCs/>
                          <w:sz w:val="32"/>
                          <w:szCs w:val="32"/>
                        </w:rPr>
                        <w:t>30分</w:t>
                      </w:r>
                      <w:r w:rsidRPr="0028066A">
                        <w:rPr>
                          <w:rFonts w:ascii="HGPｺﾞｼｯｸM" w:eastAsia="HGPｺﾞｼｯｸM" w:hint="eastAsia"/>
                          <w:b/>
                          <w:bCs/>
                          <w:sz w:val="32"/>
                          <w:szCs w:val="32"/>
                        </w:rPr>
                        <w:t>より</w:t>
                      </w:r>
                    </w:p>
                  </w:txbxContent>
                </v:textbox>
                <w10:wrap anchorx="margin"/>
              </v:shape>
            </w:pict>
          </mc:Fallback>
        </mc:AlternateContent>
      </w:r>
      <w:r w:rsidRPr="00247A24">
        <w:rPr>
          <w:noProof/>
        </w:rPr>
        <mc:AlternateContent>
          <mc:Choice Requires="wps">
            <w:drawing>
              <wp:anchor distT="0" distB="0" distL="114300" distR="114300" simplePos="0" relativeHeight="251661312" behindDoc="0" locked="0" layoutInCell="1" allowOverlap="1" wp14:anchorId="0C01FC72" wp14:editId="0D78D8B9">
                <wp:simplePos x="0" y="0"/>
                <wp:positionH relativeFrom="margin">
                  <wp:align>center</wp:align>
                </wp:positionH>
                <wp:positionV relativeFrom="paragraph">
                  <wp:posOffset>1162050</wp:posOffset>
                </wp:positionV>
                <wp:extent cx="6286500" cy="933450"/>
                <wp:effectExtent l="0" t="0" r="0" b="0"/>
                <wp:wrapSquare wrapText="bothSides"/>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933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37229" w14:textId="0A975B26" w:rsidR="00247A24" w:rsidRPr="00B06E9B" w:rsidRDefault="00247A24" w:rsidP="0028066A">
                            <w:pPr>
                              <w:pStyle w:val="Web"/>
                              <w:spacing w:before="0" w:beforeAutospacing="0" w:after="0" w:afterAutospacing="0" w:line="440" w:lineRule="exact"/>
                              <w:jc w:val="center"/>
                              <w:textAlignment w:val="baseline"/>
                              <w:rPr>
                                <w:rFonts w:ascii="Helvetica Neue" w:eastAsia="Osaka" w:hAnsi="Helvetica Neue" w:cstheme="minorBidi"/>
                                <w:b/>
                                <w:bCs/>
                                <w:color w:val="000000" w:themeColor="text1"/>
                                <w:kern w:val="24"/>
                                <w:sz w:val="48"/>
                                <w:szCs w:val="48"/>
                                <w:lang w:val="it-IT"/>
                              </w:rPr>
                            </w:pPr>
                            <w:r>
                              <w:rPr>
                                <w:rFonts w:ascii="Helvetica Neue" w:eastAsia="Osaka" w:hAnsi="Helvetica Neue" w:cstheme="minorBidi"/>
                                <w:b/>
                                <w:bCs/>
                                <w:color w:val="000000" w:themeColor="text1"/>
                                <w:kern w:val="24"/>
                                <w:sz w:val="48"/>
                                <w:szCs w:val="48"/>
                                <w:lang w:val="it-IT"/>
                              </w:rPr>
                              <w:t xml:space="preserve">Dr. </w:t>
                            </w:r>
                            <w:r w:rsidR="00B66E47">
                              <w:rPr>
                                <w:rFonts w:ascii="Helvetica Neue" w:eastAsia="Osaka" w:hAnsi="Helvetica Neue" w:cstheme="minorBidi"/>
                                <w:b/>
                                <w:bCs/>
                                <w:color w:val="000000" w:themeColor="text1"/>
                                <w:kern w:val="24"/>
                                <w:sz w:val="48"/>
                                <w:szCs w:val="48"/>
                                <w:lang w:val="it-IT"/>
                              </w:rPr>
                              <w:t xml:space="preserve">David </w:t>
                            </w:r>
                            <w:r w:rsidR="00B06E9B">
                              <w:rPr>
                                <w:rFonts w:ascii="Helvetica Neue" w:eastAsia="Osaka" w:hAnsi="Helvetica Neue" w:cstheme="minorBidi"/>
                                <w:b/>
                                <w:bCs/>
                                <w:color w:val="000000" w:themeColor="text1"/>
                                <w:kern w:val="24"/>
                                <w:sz w:val="48"/>
                                <w:szCs w:val="48"/>
                                <w:lang w:val="it-IT"/>
                              </w:rPr>
                              <w:t>Bernard</w:t>
                            </w:r>
                            <w:r>
                              <w:rPr>
                                <w:rFonts w:ascii="Helvetica Neue" w:eastAsia="Osaka" w:hAnsi="Helvetica Neue" w:cstheme="minorBidi"/>
                                <w:color w:val="FF0000"/>
                                <w:kern w:val="24"/>
                                <w:sz w:val="32"/>
                                <w:szCs w:val="32"/>
                              </w:rPr>
                              <w:t xml:space="preserve">       </w:t>
                            </w:r>
                          </w:p>
                          <w:p w14:paraId="1F9E8901" w14:textId="20799BF8" w:rsidR="00247A24" w:rsidRPr="00AB6989" w:rsidRDefault="008B36FD" w:rsidP="0028066A">
                            <w:pPr>
                              <w:pStyle w:val="Web"/>
                              <w:spacing w:before="0" w:beforeAutospacing="0" w:after="0" w:afterAutospacing="0" w:line="440" w:lineRule="exact"/>
                              <w:jc w:val="center"/>
                              <w:textAlignment w:val="baseline"/>
                              <w:rPr>
                                <w:sz w:val="28"/>
                                <w:szCs w:val="28"/>
                              </w:rPr>
                            </w:pPr>
                            <w:r>
                              <w:rPr>
                                <w:rFonts w:ascii="Calibri" w:eastAsia="PMingLiU" w:hAnsi="Calibri" w:cs="Calibri"/>
                                <w:kern w:val="2"/>
                                <w:sz w:val="28"/>
                                <w:szCs w:val="28"/>
                                <w:lang w:eastAsia="zh-TW"/>
                                <w14:ligatures w14:val="standardContextual"/>
                              </w:rPr>
                              <w:t xml:space="preserve">Cellular senescence, Cancer &amp; Aging lab, Cancer Research Center of Lyon, </w:t>
                            </w:r>
                            <w:r w:rsidRPr="008B36FD">
                              <w:rPr>
                                <w:rFonts w:ascii="Calibri" w:eastAsia="PMingLiU" w:hAnsi="Calibri" w:cs="Calibri"/>
                                <w:kern w:val="2"/>
                                <w:sz w:val="28"/>
                                <w:szCs w:val="28"/>
                                <w:lang w:eastAsia="zh-TW"/>
                                <w14:ligatures w14:val="standardContextual"/>
                              </w:rPr>
                              <w:t>UMR INSERM U1052/CNRS 5286</w:t>
                            </w:r>
                            <w:r>
                              <w:rPr>
                                <w:rFonts w:ascii="Calibri" w:eastAsia="PMingLiU" w:hAnsi="Calibri" w:cs="Calibri"/>
                                <w:kern w:val="2"/>
                                <w:sz w:val="28"/>
                                <w:szCs w:val="28"/>
                                <w:lang w:eastAsia="zh-TW"/>
                                <w14:ligatures w14:val="standardContextual"/>
                              </w:rPr>
                              <w:t>, University of Lyon, France</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0C01FC72" id="Text Box 6" o:spid="_x0000_s1029" type="#_x0000_t202" style="position:absolute;left:0;text-align:left;margin-left:0;margin-top:91.5pt;width:495pt;height:73.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" filled="f" stroked="f">
                <v:textbox>
                  <w:txbxContent>
                    <w:p w14:paraId="76337229" w14:textId="0A975B26" w:rsidR="00247A24" w:rsidRPr="00B06E9B" w:rsidRDefault="00247A24" w:rsidP="0028066A">
                      <w:pPr>
                        <w:pStyle w:val="Web"/>
                        <w:spacing w:before="0" w:beforeAutospacing="0" w:after="0" w:afterAutospacing="0" w:line="440" w:lineRule="exact"/>
                        <w:jc w:val="center"/>
                        <w:textAlignment w:val="baseline"/>
                        <w:rPr>
                          <w:rFonts w:ascii="Helvetica Neue" w:eastAsia="Osaka" w:hAnsi="Helvetica Neue" w:cstheme="minorBidi"/>
                          <w:b/>
                          <w:bCs/>
                          <w:color w:val="000000" w:themeColor="text1"/>
                          <w:kern w:val="24"/>
                          <w:sz w:val="48"/>
                          <w:szCs w:val="48"/>
                          <w:lang w:val="it-IT"/>
                        </w:rPr>
                      </w:pPr>
                      <w:r>
                        <w:rPr>
                          <w:rFonts w:ascii="Helvetica Neue" w:eastAsia="Osaka" w:hAnsi="Helvetica Neue" w:cstheme="minorBidi"/>
                          <w:b/>
                          <w:bCs/>
                          <w:color w:val="000000" w:themeColor="text1"/>
                          <w:kern w:val="24"/>
                          <w:sz w:val="48"/>
                          <w:szCs w:val="48"/>
                          <w:lang w:val="it-IT"/>
                        </w:rPr>
                        <w:t xml:space="preserve">Dr. </w:t>
                      </w:r>
                      <w:r w:rsidR="00B66E47">
                        <w:rPr>
                          <w:rFonts w:ascii="Helvetica Neue" w:eastAsia="Osaka" w:hAnsi="Helvetica Neue" w:cstheme="minorBidi"/>
                          <w:b/>
                          <w:bCs/>
                          <w:color w:val="000000" w:themeColor="text1"/>
                          <w:kern w:val="24"/>
                          <w:sz w:val="48"/>
                          <w:szCs w:val="48"/>
                          <w:lang w:val="it-IT"/>
                        </w:rPr>
                        <w:t xml:space="preserve">David </w:t>
                      </w:r>
                      <w:r w:rsidR="00B06E9B">
                        <w:rPr>
                          <w:rFonts w:ascii="Helvetica Neue" w:eastAsia="Osaka" w:hAnsi="Helvetica Neue" w:cstheme="minorBidi"/>
                          <w:b/>
                          <w:bCs/>
                          <w:color w:val="000000" w:themeColor="text1"/>
                          <w:kern w:val="24"/>
                          <w:sz w:val="48"/>
                          <w:szCs w:val="48"/>
                          <w:lang w:val="it-IT"/>
                        </w:rPr>
                        <w:t>Bernard</w:t>
                      </w:r>
                      <w:r>
                        <w:rPr>
                          <w:rFonts w:ascii="Helvetica Neue" w:eastAsia="Osaka" w:hAnsi="Helvetica Neue" w:cstheme="minorBidi"/>
                          <w:color w:val="FF0000"/>
                          <w:kern w:val="24"/>
                          <w:sz w:val="32"/>
                          <w:szCs w:val="32"/>
                        </w:rPr>
                        <w:t xml:space="preserve">       </w:t>
                      </w:r>
                    </w:p>
                    <w:p w14:paraId="1F9E8901" w14:textId="20799BF8" w:rsidR="00247A24" w:rsidRPr="00AB6989" w:rsidRDefault="008B36FD" w:rsidP="0028066A">
                      <w:pPr>
                        <w:pStyle w:val="Web"/>
                        <w:spacing w:before="0" w:beforeAutospacing="0" w:after="0" w:afterAutospacing="0" w:line="440" w:lineRule="exact"/>
                        <w:jc w:val="center"/>
                        <w:textAlignment w:val="baseline"/>
                        <w:rPr>
                          <w:sz w:val="28"/>
                          <w:szCs w:val="28"/>
                        </w:rPr>
                      </w:pPr>
                      <w:r>
                        <w:rPr>
                          <w:rFonts w:ascii="Calibri" w:eastAsia="PMingLiU" w:hAnsi="Calibri" w:cs="Calibri"/>
                          <w:kern w:val="2"/>
                          <w:sz w:val="28"/>
                          <w:szCs w:val="28"/>
                          <w:lang w:eastAsia="zh-TW"/>
                          <w14:ligatures w14:val="standardContextual"/>
                        </w:rPr>
                        <w:t xml:space="preserve">Cellular senescence, Cancer &amp; Aging lab, Cancer Research Center of Lyon, </w:t>
                      </w:r>
                      <w:r w:rsidRPr="008B36FD">
                        <w:rPr>
                          <w:rFonts w:ascii="Calibri" w:eastAsia="PMingLiU" w:hAnsi="Calibri" w:cs="Calibri"/>
                          <w:kern w:val="2"/>
                          <w:sz w:val="28"/>
                          <w:szCs w:val="28"/>
                          <w:lang w:eastAsia="zh-TW"/>
                          <w14:ligatures w14:val="standardContextual"/>
                        </w:rPr>
                        <w:t>UMR INSERM U1052/CNRS 5286</w:t>
                      </w:r>
                      <w:r>
                        <w:rPr>
                          <w:rFonts w:ascii="Calibri" w:eastAsia="PMingLiU" w:hAnsi="Calibri" w:cs="Calibri"/>
                          <w:kern w:val="2"/>
                          <w:sz w:val="28"/>
                          <w:szCs w:val="28"/>
                          <w:lang w:eastAsia="zh-TW"/>
                          <w14:ligatures w14:val="standardContextual"/>
                        </w:rPr>
                        <w:t>, University of Lyon, France</w:t>
                      </w:r>
                    </w:p>
                  </w:txbxContent>
                </v:textbox>
                <w10:wrap type="square" anchorx="margin"/>
              </v:shape>
            </w:pict>
          </mc:Fallback>
        </mc:AlternateContent>
      </w:r>
      <w:r>
        <w:rPr>
          <w:noProof/>
        </w:rPr>
        <mc:AlternateContent>
          <mc:Choice Requires="wps">
            <w:drawing>
              <wp:anchor distT="0" distB="0" distL="114300" distR="114300" simplePos="0" relativeHeight="251675648" behindDoc="0" locked="0" layoutInCell="1" allowOverlap="1" wp14:anchorId="66634CFF" wp14:editId="1A351B45">
                <wp:simplePos x="0" y="0"/>
                <wp:positionH relativeFrom="margin">
                  <wp:posOffset>1238250</wp:posOffset>
                </wp:positionH>
                <wp:positionV relativeFrom="paragraph">
                  <wp:posOffset>-571500</wp:posOffset>
                </wp:positionV>
                <wp:extent cx="3333750" cy="7239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333750" cy="723900"/>
                        </a:xfrm>
                        <a:prstGeom prst="rect">
                          <a:avLst/>
                        </a:prstGeom>
                        <a:noFill/>
                        <a:ln w="6350">
                          <a:noFill/>
                        </a:ln>
                      </wps:spPr>
                      <wps:txbx>
                        <w:txbxContent>
                          <w:p w14:paraId="3921EE2B" w14:textId="77777777" w:rsidR="0028066A" w:rsidRPr="0028066A" w:rsidRDefault="0028066A" w:rsidP="0028066A">
                            <w:pPr>
                              <w:jc w:val="center"/>
                              <w:rPr>
                                <w:rFonts w:ascii="HGP教科書体" w:eastAsia="HGP教科書体"/>
                                <w:b/>
                                <w:bCs/>
                                <w:spacing w:val="10"/>
                                <w:sz w:val="52"/>
                                <w:szCs w:val="52"/>
                                <w:u w:val="single"/>
                                <w14:glow w14:rad="38100">
                                  <w14:schemeClr w14:val="accent1">
                                    <w14:alpha w14:val="60000"/>
                                  </w14:schemeClr>
                                </w14:glow>
                                <w14:textOutline w14:w="9525" w14:cap="flat" w14:cmpd="sng" w14:algn="ctr">
                                  <w14:solidFill>
                                    <w14:schemeClr w14:val="accent1"/>
                                  </w14:solidFill>
                                  <w14:prstDash w14:val="solid"/>
                                  <w14:round/>
                                </w14:textOutline>
                              </w:rPr>
                            </w:pPr>
                            <w:r w:rsidRPr="0028066A">
                              <w:rPr>
                                <w:rFonts w:ascii="HGP教科書体" w:eastAsia="HGP教科書体" w:hint="eastAsia"/>
                                <w:b/>
                                <w:bCs/>
                                <w:spacing w:val="10"/>
                                <w:sz w:val="52"/>
                                <w:szCs w:val="52"/>
                                <w:u w:val="single"/>
                                <w14:glow w14:rad="38100">
                                  <w14:schemeClr w14:val="accent1">
                                    <w14:alpha w14:val="60000"/>
                                  </w14:schemeClr>
                                </w14:glow>
                                <w14:textOutline w14:w="9525" w14:cap="flat" w14:cmpd="sng" w14:algn="ctr">
                                  <w14:solidFill>
                                    <w14:schemeClr w14:val="accent1"/>
                                  </w14:solidFill>
                                  <w14:prstDash w14:val="solid"/>
                                  <w14:round/>
                                </w14:textOutline>
                              </w:rPr>
                              <w:t>老化セミナー</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634CFF" id="テキスト ボックス 7" o:spid="_x0000_s1030" type="#_x0000_t202" style="position:absolute;left:0;text-align:left;margin-left:97.5pt;margin-top:-45pt;width:262.5pt;height:57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" filled="f" stroked="f" strokeweight=".5pt">
                <v:textbox>
                  <w:txbxContent>
                    <w:p w14:paraId="3921EE2B" w14:textId="77777777" w:rsidR="0028066A" w:rsidRPr="0028066A" w:rsidRDefault="0028066A" w:rsidP="0028066A">
                      <w:pPr>
                        <w:jc w:val="center"/>
                        <w:rPr>
                          <w:rFonts w:ascii="HGP教科書体" w:eastAsia="HGP教科書体"/>
                          <w:b/>
                          <w:bCs/>
                          <w:spacing w:val="10"/>
                          <w:sz w:val="52"/>
                          <w:szCs w:val="52"/>
                          <w:u w:val="single"/>
                          <w14:glow w14:rad="38100">
                            <w14:schemeClr w14:val="accent1">
                              <w14:alpha w14:val="60000"/>
                            </w14:schemeClr>
                          </w14:glow>
                          <w14:textOutline w14:w="9525" w14:cap="flat" w14:cmpd="sng" w14:algn="ctr">
                            <w14:solidFill>
                              <w14:schemeClr w14:val="accent1"/>
                            </w14:solidFill>
                            <w14:prstDash w14:val="solid"/>
                            <w14:round/>
                          </w14:textOutline>
                        </w:rPr>
                      </w:pPr>
                      <w:r w:rsidRPr="0028066A">
                        <w:rPr>
                          <w:rFonts w:ascii="HGP教科書体" w:eastAsia="HGP教科書体" w:hint="eastAsia"/>
                          <w:b/>
                          <w:bCs/>
                          <w:spacing w:val="10"/>
                          <w:sz w:val="52"/>
                          <w:szCs w:val="52"/>
                          <w:u w:val="single"/>
                          <w14:glow w14:rad="38100">
                            <w14:schemeClr w14:val="accent1">
                              <w14:alpha w14:val="60000"/>
                            </w14:schemeClr>
                          </w14:glow>
                          <w14:textOutline w14:w="9525" w14:cap="flat" w14:cmpd="sng" w14:algn="ctr">
                            <w14:solidFill>
                              <w14:schemeClr w14:val="accent1"/>
                            </w14:solidFill>
                            <w14:prstDash w14:val="solid"/>
                            <w14:round/>
                          </w14:textOutline>
                        </w:rPr>
                        <w:t>老化セミナー</w:t>
                      </w:r>
                    </w:p>
                  </w:txbxContent>
                </v:textbox>
                <w10:wrap anchorx="margin"/>
              </v:shape>
            </w:pict>
          </mc:Fallback>
        </mc:AlternateContent>
      </w:r>
      <w:r w:rsidRPr="00247A24">
        <w:rPr>
          <w:noProof/>
        </w:rPr>
        <mc:AlternateContent>
          <mc:Choice Requires="wps">
            <w:drawing>
              <wp:anchor distT="0" distB="0" distL="114300" distR="114300" simplePos="0" relativeHeight="251663360" behindDoc="0" locked="0" layoutInCell="1" allowOverlap="1" wp14:anchorId="601CE145" wp14:editId="4992F410">
                <wp:simplePos x="0" y="0"/>
                <wp:positionH relativeFrom="margin">
                  <wp:align>center</wp:align>
                </wp:positionH>
                <wp:positionV relativeFrom="paragraph">
                  <wp:posOffset>66040</wp:posOffset>
                </wp:positionV>
                <wp:extent cx="6448425" cy="1057275"/>
                <wp:effectExtent l="0" t="0" r="9525" b="9525"/>
                <wp:wrapSquare wrapText="bothSides"/>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057275"/>
                        </a:xfrm>
                        <a:prstGeom prst="rect">
                          <a:avLst/>
                        </a:prstGeom>
                        <a:solidFill>
                          <a:schemeClr val="bg1">
                            <a:lumMod val="85000"/>
                          </a:schemeClr>
                        </a:solidFill>
                        <a:ln>
                          <a:noFill/>
                        </a:ln>
                      </wps:spPr>
                      <wps:txbx>
                        <w:txbxContent>
                          <w:p w14:paraId="69C0C7BF" w14:textId="674DCC21" w:rsidR="00AB6989" w:rsidRPr="0028066A" w:rsidRDefault="00247A24" w:rsidP="0028066A">
                            <w:pPr>
                              <w:pStyle w:val="Web"/>
                              <w:spacing w:before="0" w:beforeAutospacing="0" w:after="0" w:afterAutospacing="0" w:line="480" w:lineRule="exact"/>
                              <w:jc w:val="center"/>
                              <w:textAlignment w:val="baseline"/>
                              <w:rPr>
                                <w:rFonts w:ascii="Helvetica Neue" w:eastAsia="Osaka" w:hAnsi="Helvetica Neue" w:cstheme="minorBidi"/>
                                <w:b/>
                                <w:bCs/>
                                <w:color w:val="000000" w:themeColor="text1"/>
                                <w:kern w:val="24"/>
                                <w:sz w:val="44"/>
                                <w:szCs w:val="44"/>
                              </w:rPr>
                            </w:pPr>
                            <w:r w:rsidRPr="0028066A">
                              <w:rPr>
                                <w:rFonts w:ascii="Helvetica Neue" w:eastAsia="Osaka" w:hAnsi="Helvetica Neue" w:cstheme="minorBidi"/>
                                <w:b/>
                                <w:bCs/>
                                <w:color w:val="000000" w:themeColor="text1"/>
                                <w:kern w:val="24"/>
                                <w:sz w:val="44"/>
                                <w:szCs w:val="44"/>
                              </w:rPr>
                              <w:t>“</w:t>
                            </w:r>
                            <w:r w:rsidR="00645A80">
                              <w:rPr>
                                <w:rFonts w:ascii="Helvetica Neue" w:eastAsia="Osaka" w:hAnsi="Helvetica Neue" w:cstheme="minorBidi" w:hint="eastAsia"/>
                                <w:b/>
                                <w:bCs/>
                                <w:color w:val="000000" w:themeColor="text1"/>
                                <w:kern w:val="24"/>
                                <w:sz w:val="44"/>
                                <w:szCs w:val="44"/>
                              </w:rPr>
                              <w:t>D</w:t>
                            </w:r>
                            <w:r w:rsidR="00645A80" w:rsidRPr="00645A80">
                              <w:rPr>
                                <w:rFonts w:ascii="Helvetica Neue" w:eastAsia="Osaka" w:hAnsi="Helvetica Neue" w:cstheme="minorBidi"/>
                                <w:b/>
                                <w:bCs/>
                                <w:color w:val="000000" w:themeColor="text1"/>
                                <w:kern w:val="24"/>
                                <w:sz w:val="44"/>
                                <w:szCs w:val="44"/>
                              </w:rPr>
                              <w:t>eciphering</w:t>
                            </w:r>
                            <w:r w:rsidR="00B06E9B" w:rsidRPr="0028066A">
                              <w:rPr>
                                <w:rFonts w:ascii="Helvetica Neue" w:eastAsia="Osaka" w:hAnsi="Helvetica Neue" w:cstheme="minorBidi"/>
                                <w:b/>
                                <w:bCs/>
                                <w:color w:val="000000" w:themeColor="text1"/>
                                <w:kern w:val="24"/>
                                <w:sz w:val="44"/>
                                <w:szCs w:val="44"/>
                              </w:rPr>
                              <w:t xml:space="preserve"> novel mechanisms contributing to cellular senescence and highlighting potential targets against cancer and aging</w:t>
                            </w:r>
                            <w:r w:rsidR="00B66E47" w:rsidRPr="0028066A">
                              <w:rPr>
                                <w:rFonts w:ascii="Helvetica Neue" w:eastAsia="Osaka" w:hAnsi="Helvetica Neue" w:cstheme="minorBidi"/>
                                <w:b/>
                                <w:bCs/>
                                <w:color w:val="000000" w:themeColor="text1"/>
                                <w:kern w:val="24"/>
                                <w:sz w:val="44"/>
                                <w:szCs w:val="44"/>
                              </w:rPr>
                              <w:t>”</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601CE145" id="Text Box 10" o:spid="_x0000_s1031" type="#_x0000_t202" style="position:absolute;left:0;text-align:left;margin-left:0;margin-top:5.2pt;width:507.75pt;height:83.2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" fillcolor="#d8d8d8 [2732]" stroked="f">
                <v:textbox>
                  <w:txbxContent>
                    <w:p w14:paraId="69C0C7BF" w14:textId="674DCC21" w:rsidR="00AB6989" w:rsidRPr="0028066A" w:rsidRDefault="00247A24" w:rsidP="0028066A">
                      <w:pPr>
                        <w:pStyle w:val="Web"/>
                        <w:spacing w:before="0" w:beforeAutospacing="0" w:after="0" w:afterAutospacing="0" w:line="480" w:lineRule="exact"/>
                        <w:jc w:val="center"/>
                        <w:textAlignment w:val="baseline"/>
                        <w:rPr>
                          <w:rFonts w:ascii="Helvetica Neue" w:eastAsia="Osaka" w:hAnsi="Helvetica Neue" w:cstheme="minorBidi"/>
                          <w:b/>
                          <w:bCs/>
                          <w:color w:val="000000" w:themeColor="text1"/>
                          <w:kern w:val="24"/>
                          <w:sz w:val="44"/>
                          <w:szCs w:val="44"/>
                        </w:rPr>
                      </w:pPr>
                      <w:r w:rsidRPr="0028066A">
                        <w:rPr>
                          <w:rFonts w:ascii="Helvetica Neue" w:eastAsia="Osaka" w:hAnsi="Helvetica Neue" w:cstheme="minorBidi"/>
                          <w:b/>
                          <w:bCs/>
                          <w:color w:val="000000" w:themeColor="text1"/>
                          <w:kern w:val="24"/>
                          <w:sz w:val="44"/>
                          <w:szCs w:val="44"/>
                        </w:rPr>
                        <w:t>“</w:t>
                      </w:r>
                      <w:r w:rsidR="00645A80">
                        <w:rPr>
                          <w:rFonts w:ascii="Helvetica Neue" w:eastAsia="Osaka" w:hAnsi="Helvetica Neue" w:cstheme="minorBidi" w:hint="eastAsia"/>
                          <w:b/>
                          <w:bCs/>
                          <w:color w:val="000000" w:themeColor="text1"/>
                          <w:kern w:val="24"/>
                          <w:sz w:val="44"/>
                          <w:szCs w:val="44"/>
                        </w:rPr>
                        <w:t>D</w:t>
                      </w:r>
                      <w:r w:rsidR="00645A80" w:rsidRPr="00645A80">
                        <w:rPr>
                          <w:rFonts w:ascii="Helvetica Neue" w:eastAsia="Osaka" w:hAnsi="Helvetica Neue" w:cstheme="minorBidi"/>
                          <w:b/>
                          <w:bCs/>
                          <w:color w:val="000000" w:themeColor="text1"/>
                          <w:kern w:val="24"/>
                          <w:sz w:val="44"/>
                          <w:szCs w:val="44"/>
                        </w:rPr>
                        <w:t>eciphering</w:t>
                      </w:r>
                      <w:r w:rsidR="00B06E9B" w:rsidRPr="0028066A">
                        <w:rPr>
                          <w:rFonts w:ascii="Helvetica Neue" w:eastAsia="Osaka" w:hAnsi="Helvetica Neue" w:cstheme="minorBidi"/>
                          <w:b/>
                          <w:bCs/>
                          <w:color w:val="000000" w:themeColor="text1"/>
                          <w:kern w:val="24"/>
                          <w:sz w:val="44"/>
                          <w:szCs w:val="44"/>
                        </w:rPr>
                        <w:t xml:space="preserve"> novel mechanisms contributing to cellular senescence and highlighting potential targets against cancer and aging</w:t>
                      </w:r>
                      <w:r w:rsidR="00B66E47" w:rsidRPr="0028066A">
                        <w:rPr>
                          <w:rFonts w:ascii="Helvetica Neue" w:eastAsia="Osaka" w:hAnsi="Helvetica Neue" w:cstheme="minorBidi"/>
                          <w:b/>
                          <w:bCs/>
                          <w:color w:val="000000" w:themeColor="text1"/>
                          <w:kern w:val="24"/>
                          <w:sz w:val="44"/>
                          <w:szCs w:val="44"/>
                        </w:rPr>
                        <w:t>”</w:t>
                      </w:r>
                    </w:p>
                  </w:txbxContent>
                </v:textbox>
                <w10:wrap type="square" anchorx="margin"/>
              </v:shape>
            </w:pict>
          </mc:Fallback>
        </mc:AlternateContent>
      </w:r>
      <w:r w:rsidR="00247A24" w:rsidRPr="00247A24">
        <w:rPr>
          <w:noProof/>
        </w:rPr>
        <mc:AlternateContent>
          <mc:Choice Requires="wps">
            <w:drawing>
              <wp:anchor distT="0" distB="0" distL="114300" distR="114300" simplePos="0" relativeHeight="251666432" behindDoc="0" locked="0" layoutInCell="1" allowOverlap="1" wp14:anchorId="18311471" wp14:editId="54B6362C">
                <wp:simplePos x="0" y="0"/>
                <wp:positionH relativeFrom="column">
                  <wp:posOffset>1355725</wp:posOffset>
                </wp:positionH>
                <wp:positionV relativeFrom="paragraph">
                  <wp:posOffset>719455</wp:posOffset>
                </wp:positionV>
                <wp:extent cx="184150" cy="457200"/>
                <wp:effectExtent l="0" t="0" r="0" b="0"/>
                <wp:wrapThrough wrapText="bothSides">
                  <wp:wrapPolygon edited="0">
                    <wp:start x="2979" y="0"/>
                    <wp:lineTo x="2979" y="20400"/>
                    <wp:lineTo x="14897" y="20400"/>
                    <wp:lineTo x="14897" y="0"/>
                    <wp:lineTo x="2979" y="0"/>
                  </wp:wrapPolygon>
                </wp:wrapThrough>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anchor>
            </w:drawing>
          </mc:Choice>
          <mc:Fallback>
            <w:pict>
              <v:rect w14:anchorId="4E79C9FB" id="Rectangle 18" o:spid="_x0000_s1026" style="position:absolute;margin-left:106.75pt;margin-top:56.65pt;width:14.5pt;height:36pt;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" filled="f" stroked="f">
                <v:textbox style="mso-fit-shape-to-text:t"/>
                <w10:wrap type="through"/>
              </v:rect>
            </w:pict>
          </mc:Fallback>
        </mc:AlternateContent>
      </w:r>
      <w:r w:rsidR="00247A24" w:rsidRPr="00247A24">
        <w:rPr>
          <w:noProof/>
        </w:rPr>
        <mc:AlternateContent>
          <mc:Choice Requires="wps">
            <w:drawing>
              <wp:anchor distT="0" distB="0" distL="114300" distR="114300" simplePos="0" relativeHeight="251667456" behindDoc="0" locked="0" layoutInCell="1" allowOverlap="1" wp14:anchorId="001867E9" wp14:editId="14F28261">
                <wp:simplePos x="0" y="0"/>
                <wp:positionH relativeFrom="column">
                  <wp:posOffset>0</wp:posOffset>
                </wp:positionH>
                <wp:positionV relativeFrom="paragraph">
                  <wp:posOffset>7015480</wp:posOffset>
                </wp:positionV>
                <wp:extent cx="184150" cy="457200"/>
                <wp:effectExtent l="0" t="0" r="0" b="0"/>
                <wp:wrapThrough wrapText="bothSides">
                  <wp:wrapPolygon edited="0">
                    <wp:start x="2979" y="0"/>
                    <wp:lineTo x="2979" y="20400"/>
                    <wp:lineTo x="14897" y="20400"/>
                    <wp:lineTo x="14897" y="0"/>
                    <wp:lineTo x="2979" y="0"/>
                  </wp:wrapPolygon>
                </wp:wrapThrough>
                <wp:docPr id="1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anchor>
            </w:drawing>
          </mc:Choice>
          <mc:Fallback>
            <w:pict>
              <v:rect w14:anchorId="76A3E3A5" id="Rectangle 20" o:spid="_x0000_s1026" style="position:absolute;left:0;text-align:left;margin-left:0;margin-top:552.4pt;width:14.5pt;height:36pt;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" filled="f" stroked="f">
                <v:textbox style="mso-fit-shape-to-text:t"/>
                <w10:wrap type="through"/>
              </v:rect>
            </w:pict>
          </mc:Fallback>
        </mc:AlternateContent>
      </w:r>
      <w:r w:rsidR="00247A24" w:rsidRPr="00247A24">
        <w:rPr>
          <w:noProof/>
        </w:rPr>
        <mc:AlternateContent>
          <mc:Choice Requires="wps">
            <w:drawing>
              <wp:anchor distT="0" distB="0" distL="114300" distR="114300" simplePos="0" relativeHeight="251669504" behindDoc="0" locked="0" layoutInCell="1" allowOverlap="1" wp14:anchorId="7CB53F8D" wp14:editId="5DCAA561">
                <wp:simplePos x="0" y="0"/>
                <wp:positionH relativeFrom="column">
                  <wp:posOffset>5930900</wp:posOffset>
                </wp:positionH>
                <wp:positionV relativeFrom="paragraph">
                  <wp:posOffset>3027680</wp:posOffset>
                </wp:positionV>
                <wp:extent cx="184150" cy="460375"/>
                <wp:effectExtent l="0" t="0" r="0" b="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460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rap="none">
                        <a:spAutoFit/>
                      </wps:bodyPr>
                    </wps:wsp>
                  </a:graphicData>
                </a:graphic>
              </wp:anchor>
            </w:drawing>
          </mc:Choice>
          <mc:Fallback>
            <w:pict>
              <v:shape w14:anchorId="4B2D1D46" id="テキスト ボックス 2" o:spid="_x0000_s1026" type="#_x0000_t202" style="position:absolute;left:0;text-align:left;margin-left:467pt;margin-top:238.4pt;width:14.5pt;height:36.2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" filled="f" stroked="f">
                <v:textbox style="mso-fit-shape-to-text:t"/>
                <w10:wrap type="square"/>
              </v:shape>
            </w:pict>
          </mc:Fallback>
        </mc:AlternateContent>
      </w:r>
    </w:p>
    <w:sectPr w:rsidR="00D359BF" w:rsidSect="00917E0A">
      <w:pgSz w:w="11900" w:h="16840"/>
      <w:pgMar w:top="1440" w:right="1440" w:bottom="1440" w:left="144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A8D7D0" w14:textId="77777777" w:rsidR="00AD5C8B" w:rsidRDefault="00AD5C8B" w:rsidP="00864230">
      <w:r>
        <w:separator/>
      </w:r>
    </w:p>
  </w:endnote>
  <w:endnote w:type="continuationSeparator" w:id="0">
    <w:p w14:paraId="58E4786C" w14:textId="77777777" w:rsidR="00AD5C8B" w:rsidRDefault="00AD5C8B" w:rsidP="00864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Palatino">
    <w:altName w:val="Segoe UI Historic"/>
    <w:charset w:val="00"/>
    <w:family w:val="auto"/>
    <w:pitch w:val="variable"/>
    <w:sig w:usb0="A00002FF" w:usb1="7800205A" w:usb2="14600000" w:usb3="00000000" w:csb0="00000193" w:csb1="00000000"/>
  </w:font>
  <w:font w:name="Osaka">
    <w:altName w:val="游ゴシック"/>
    <w:charset w:val="80"/>
    <w:family w:val="auto"/>
    <w:pitch w:val="variable"/>
    <w:sig w:usb0="00000001" w:usb1="08070000" w:usb2="00000010" w:usb3="00000000" w:csb0="00020093" w:csb1="00000000"/>
  </w:font>
  <w:font w:name="HGPｺﾞｼｯｸM">
    <w:panose1 w:val="020B0600000000000000"/>
    <w:charset w:val="80"/>
    <w:family w:val="modern"/>
    <w:pitch w:val="variable"/>
    <w:sig w:usb0="80000281" w:usb1="28C76CF8" w:usb2="00000010" w:usb3="00000000" w:csb0="00020000"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3D1C93" w14:textId="77777777" w:rsidR="00AD5C8B" w:rsidRDefault="00AD5C8B" w:rsidP="00864230">
      <w:r>
        <w:separator/>
      </w:r>
    </w:p>
  </w:footnote>
  <w:footnote w:type="continuationSeparator" w:id="0">
    <w:p w14:paraId="372157F8" w14:textId="77777777" w:rsidR="00AD5C8B" w:rsidRDefault="00AD5C8B" w:rsidP="00864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770FD4"/>
    <w:multiLevelType w:val="hybridMultilevel"/>
    <w:tmpl w:val="B7BA05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17287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960"/>
  <w:hyphenationZone w:val="425"/>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A24"/>
    <w:rsid w:val="00071E22"/>
    <w:rsid w:val="00133AC9"/>
    <w:rsid w:val="00242FD2"/>
    <w:rsid w:val="00247A24"/>
    <w:rsid w:val="002630E2"/>
    <w:rsid w:val="0028066A"/>
    <w:rsid w:val="003D536A"/>
    <w:rsid w:val="0047050C"/>
    <w:rsid w:val="004D4954"/>
    <w:rsid w:val="00642022"/>
    <w:rsid w:val="00645A80"/>
    <w:rsid w:val="00703697"/>
    <w:rsid w:val="00790A28"/>
    <w:rsid w:val="00864230"/>
    <w:rsid w:val="008B36FD"/>
    <w:rsid w:val="00916FF2"/>
    <w:rsid w:val="00917E0A"/>
    <w:rsid w:val="00A34710"/>
    <w:rsid w:val="00A73142"/>
    <w:rsid w:val="00AB6989"/>
    <w:rsid w:val="00AD5C8B"/>
    <w:rsid w:val="00B06E9B"/>
    <w:rsid w:val="00B30FB7"/>
    <w:rsid w:val="00B66E47"/>
    <w:rsid w:val="00B948BD"/>
    <w:rsid w:val="00D359BF"/>
    <w:rsid w:val="00DF0F89"/>
    <w:rsid w:val="00DF119E"/>
    <w:rsid w:val="00E01D0D"/>
    <w:rsid w:val="00E540A9"/>
    <w:rsid w:val="00F65B01"/>
    <w:rsid w:val="00FF5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158A4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247A24"/>
    <w:pPr>
      <w:widowControl/>
      <w:spacing w:before="100" w:beforeAutospacing="1" w:after="100" w:afterAutospacing="1"/>
      <w:jc w:val="left"/>
    </w:pPr>
    <w:rPr>
      <w:rFonts w:ascii="Times New Roman" w:hAnsi="Times New Roman" w:cs="Times New Roman"/>
      <w:kern w:val="0"/>
    </w:rPr>
  </w:style>
  <w:style w:type="paragraph" w:styleId="a3">
    <w:name w:val="header"/>
    <w:basedOn w:val="a"/>
    <w:link w:val="a4"/>
    <w:uiPriority w:val="99"/>
    <w:unhideWhenUsed/>
    <w:rsid w:val="00864230"/>
    <w:pPr>
      <w:tabs>
        <w:tab w:val="center" w:pos="4252"/>
        <w:tab w:val="right" w:pos="8504"/>
      </w:tabs>
      <w:snapToGrid w:val="0"/>
    </w:pPr>
  </w:style>
  <w:style w:type="character" w:customStyle="1" w:styleId="a4">
    <w:name w:val="ヘッダー (文字)"/>
    <w:basedOn w:val="a0"/>
    <w:link w:val="a3"/>
    <w:uiPriority w:val="99"/>
    <w:rsid w:val="00864230"/>
  </w:style>
  <w:style w:type="paragraph" w:styleId="a5">
    <w:name w:val="footer"/>
    <w:basedOn w:val="a"/>
    <w:link w:val="a6"/>
    <w:uiPriority w:val="99"/>
    <w:unhideWhenUsed/>
    <w:rsid w:val="00864230"/>
    <w:pPr>
      <w:tabs>
        <w:tab w:val="center" w:pos="4252"/>
        <w:tab w:val="right" w:pos="8504"/>
      </w:tabs>
      <w:snapToGrid w:val="0"/>
    </w:pPr>
  </w:style>
  <w:style w:type="character" w:customStyle="1" w:styleId="a6">
    <w:name w:val="フッター (文字)"/>
    <w:basedOn w:val="a0"/>
    <w:link w:val="a5"/>
    <w:uiPriority w:val="99"/>
    <w:rsid w:val="008642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459544">
      <w:bodyDiv w:val="1"/>
      <w:marLeft w:val="0"/>
      <w:marRight w:val="0"/>
      <w:marTop w:val="0"/>
      <w:marBottom w:val="0"/>
      <w:divBdr>
        <w:top w:val="none" w:sz="0" w:space="0" w:color="auto"/>
        <w:left w:val="none" w:sz="0" w:space="0" w:color="auto"/>
        <w:bottom w:val="none" w:sz="0" w:space="0" w:color="auto"/>
        <w:right w:val="none" w:sz="0" w:space="0" w:color="auto"/>
      </w:divBdr>
    </w:div>
    <w:div w:id="1248073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Words>
  <Characters>9</Characters>
  <Application>Microsoft Office Word</Application>
  <DocSecurity>0</DocSecurity>
  <Lines>1</Lines>
  <Paragraphs>1</Paragraphs>
  <ScaleCrop>false</ScaleCrop>
  <HeadingPairs>
    <vt:vector size="4" baseType="variant">
      <vt:variant>
        <vt:lpstr>Titre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祥司 近藤</cp:lastModifiedBy>
  <cp:revision>2</cp:revision>
  <cp:lastPrinted>2019-11-12T03:09:00Z</cp:lastPrinted>
  <dcterms:created xsi:type="dcterms:W3CDTF">2024-06-10T02:36:00Z</dcterms:created>
  <dcterms:modified xsi:type="dcterms:W3CDTF">2024-06-10T02:36:00Z</dcterms:modified>
</cp:coreProperties>
</file>